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5824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1"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r w:rsidR="003128D3" w:rsidRPr="0051091E">
        <w:rPr>
          <w:rFonts w:ascii="Garamond" w:hAnsi="Garamond" w:cstheme="minorBidi"/>
          <w:b w:val="0"/>
          <w:sz w:val="24"/>
          <w:szCs w:val="22"/>
        </w:rPr>
        <w:t>a)(</w:t>
      </w:r>
      <w:r w:rsidR="00D13977" w:rsidRPr="0051091E">
        <w:rPr>
          <w:rFonts w:ascii="Garamond" w:hAnsi="Garamond" w:cstheme="minorBidi"/>
          <w:b w:val="0"/>
          <w:sz w:val="24"/>
          <w:szCs w:val="22"/>
        </w:rPr>
        <w:t>i-ix)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state resources</w:t>
      </w:r>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6"/>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6"/>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2"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7DD43AC4" w:rsidR="00FB3B57" w:rsidRDefault="0094427B"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0A19D8">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B22572">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6518564E" w14:textId="638FFD0C" w:rsidR="000A19D8" w:rsidRDefault="0094427B" w:rsidP="000A19D8">
            <w:pPr>
              <w:spacing w:before="120"/>
              <w:rPr>
                <w:rFonts w:ascii="Garamond" w:hAnsi="Garamond"/>
                <w:sz w:val="24"/>
                <w:szCs w:val="24"/>
              </w:rPr>
            </w:pPr>
            <w:sdt>
              <w:sdtPr>
                <w:rPr>
                  <w:rFonts w:ascii="Garamond" w:eastAsia="MS Gothic" w:hAnsi="Garamond"/>
                  <w:sz w:val="24"/>
                  <w:szCs w:val="24"/>
                </w:rPr>
                <w:id w:val="-622159254"/>
                <w14:checkbox>
                  <w14:checked w14:val="0"/>
                  <w14:checkedState w14:val="2612" w14:font="MS Gothic"/>
                  <w14:uncheckedState w14:val="2610" w14:font="MS Gothic"/>
                </w14:checkbox>
              </w:sdtPr>
              <w:sdtEndPr/>
              <w:sdtContent>
                <w:r w:rsidR="00102572">
                  <w:rPr>
                    <w:rFonts w:ascii="MS Gothic" w:eastAsia="MS Gothic" w:hAnsi="MS Gothic" w:hint="eastAsia"/>
                    <w:sz w:val="24"/>
                    <w:szCs w:val="24"/>
                  </w:rPr>
                  <w:t>☐</w:t>
                </w:r>
              </w:sdtContent>
            </w:sdt>
            <w:r w:rsidR="000A19D8" w:rsidRPr="0040082D">
              <w:rPr>
                <w:rFonts w:ascii="Garamond" w:hAnsi="Garamond"/>
                <w:sz w:val="24"/>
                <w:szCs w:val="24"/>
              </w:rPr>
              <w:t>Yes</w:t>
            </w:r>
            <w:r w:rsidR="000A19D8" w:rsidRPr="0040082D">
              <w:rPr>
                <w:rFonts w:ascii="Garamond" w:hAnsi="Garamond"/>
                <w:sz w:val="24"/>
                <w:szCs w:val="24"/>
              </w:rPr>
              <w:tab/>
            </w:r>
            <w:sdt>
              <w:sdtPr>
                <w:rPr>
                  <w:rFonts w:ascii="Garamond" w:hAnsi="Garamond"/>
                  <w:sz w:val="24"/>
                  <w:szCs w:val="24"/>
                </w:rPr>
                <w:id w:val="969710243"/>
                <w14:checkbox>
                  <w14:checked w14:val="1"/>
                  <w14:checkedState w14:val="2612" w14:font="MS Gothic"/>
                  <w14:uncheckedState w14:val="2610" w14:font="MS Gothic"/>
                </w14:checkbox>
              </w:sdtPr>
              <w:sdtEndPr/>
              <w:sdtContent>
                <w:r w:rsidR="00102572">
                  <w:rPr>
                    <w:rFonts w:ascii="MS Gothic" w:eastAsia="MS Gothic" w:hAnsi="MS Gothic" w:hint="eastAsia"/>
                    <w:sz w:val="24"/>
                    <w:szCs w:val="24"/>
                  </w:rPr>
                  <w:t>☒</w:t>
                </w:r>
              </w:sdtContent>
            </w:sdt>
            <w:r w:rsidR="000A19D8"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280D4D74" w:rsidR="00FB3B57" w:rsidRPr="0040082D" w:rsidRDefault="00FB3B57" w:rsidP="00913CD8">
            <w:pPr>
              <w:pStyle w:val="ListParagraph"/>
              <w:numPr>
                <w:ilvl w:val="0"/>
                <w:numId w:val="16"/>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OCIO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3"/>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r w:rsidRPr="0040082D">
              <w:rPr>
                <w:rFonts w:ascii="Garamond" w:hAnsi="Garamond" w:cstheme="minorHAnsi"/>
                <w:b/>
                <w:sz w:val="24"/>
                <w:szCs w:val="24"/>
              </w:rPr>
              <w:t>Y</w:t>
            </w:r>
            <w:r w:rsidR="00FB3B57" w:rsidRPr="0040082D">
              <w:rPr>
                <w:rFonts w:ascii="Garamond" w:hAnsi="Garamond" w:cstheme="minorHAnsi"/>
                <w:b/>
                <w:sz w:val="24"/>
                <w:szCs w:val="24"/>
              </w:rPr>
              <w:t>es</w:t>
            </w:r>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3"/>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r w:rsidR="008B3EB6" w:rsidRPr="0040082D">
              <w:rPr>
                <w:rFonts w:ascii="Garamond" w:hAnsi="Garamond" w:cstheme="minorHAnsi"/>
                <w:b/>
                <w:sz w:val="24"/>
                <w:szCs w:val="24"/>
              </w:rPr>
              <w:t>N</w:t>
            </w:r>
            <w:r w:rsidRPr="0040082D">
              <w:rPr>
                <w:rFonts w:ascii="Garamond" w:hAnsi="Garamond" w:cstheme="minorHAnsi"/>
                <w:b/>
                <w:sz w:val="24"/>
                <w:szCs w:val="24"/>
              </w:rPr>
              <w:t>o</w:t>
            </w:r>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66945310" w:rsidR="00FB3B57" w:rsidRPr="0040082D" w:rsidRDefault="0094427B" w:rsidP="00913CD8">
            <w:pPr>
              <w:spacing w:before="120"/>
              <w:rPr>
                <w:rFonts w:ascii="Garamond" w:hAnsi="Garamond"/>
                <w:sz w:val="24"/>
                <w:szCs w:val="24"/>
              </w:rPr>
            </w:pPr>
            <w:sdt>
              <w:sdtPr>
                <w:rPr>
                  <w:rFonts w:ascii="Garamond" w:eastAsia="MS Gothic" w:hAnsi="Garamond"/>
                  <w:sz w:val="24"/>
                  <w:szCs w:val="24"/>
                </w:rPr>
                <w:id w:val="-982468920"/>
                <w14:checkbox>
                  <w14:checked w14:val="0"/>
                  <w14:checkedState w14:val="2612" w14:font="MS Gothic"/>
                  <w14:uncheckedState w14:val="2610" w14:font="MS Gothic"/>
                </w14:checkbox>
              </w:sdtPr>
              <w:sdtEndPr/>
              <w:sdtContent>
                <w:r w:rsidR="00404FB9">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1"/>
                  <w14:checkedState w14:val="2612" w14:font="MS Gothic"/>
                  <w14:uncheckedState w14:val="2610" w14:font="MS Gothic"/>
                </w14:checkbox>
              </w:sdtPr>
              <w:sdtEndPr/>
              <w:sdtContent>
                <w:r w:rsidR="000A19D8">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6"/>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4A136885" w:rsidR="00073811" w:rsidRPr="0040082D" w:rsidRDefault="00B32F44" w:rsidP="00913CD8">
            <w:pPr>
              <w:spacing w:before="120"/>
              <w:rPr>
                <w:rFonts w:ascii="Garamond" w:hAnsi="Garamond"/>
                <w:sz w:val="24"/>
                <w:szCs w:val="24"/>
              </w:rPr>
            </w:pPr>
            <w:r w:rsidRPr="0040082D">
              <w:rPr>
                <w:rFonts w:ascii="Segoe UI Symbol" w:eastAsia="MS Gothic" w:hAnsi="Segoe UI Symbol" w:cs="Segoe UI Symbol" w:hint="eastAsia"/>
                <w:sz w:val="24"/>
                <w:szCs w:val="24"/>
              </w:rPr>
              <w:t>☐</w:t>
            </w:r>
            <w:r w:rsidR="00671108" w:rsidRPr="0040082D">
              <w:rPr>
                <w:rFonts w:ascii="Garamond" w:hAnsi="Garamond"/>
                <w:sz w:val="24"/>
                <w:szCs w:val="24"/>
              </w:rPr>
              <w:t xml:space="preserve">Yes </w:t>
            </w:r>
            <w:r w:rsidR="00671108" w:rsidRPr="00510FFF">
              <w:rPr>
                <w:rFonts w:ascii="Segoe UI Symbol" w:hAnsi="Segoe UI Symbol" w:cs="Segoe UI Symbol"/>
                <w:sz w:val="24"/>
                <w:szCs w:val="24"/>
              </w:rPr>
              <w:t>☐</w:t>
            </w:r>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6"/>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1933D236" w14:textId="45066286" w:rsidR="00404FB9" w:rsidRPr="0040082D" w:rsidRDefault="0094427B" w:rsidP="00404FB9">
            <w:pPr>
              <w:spacing w:before="120"/>
              <w:rPr>
                <w:rFonts w:ascii="Garamond" w:hAnsi="Garamond"/>
                <w:sz w:val="24"/>
                <w:szCs w:val="24"/>
              </w:rPr>
            </w:pPr>
            <w:sdt>
              <w:sdtPr>
                <w:rPr>
                  <w:rFonts w:ascii="Garamond" w:eastAsia="MS Gothic" w:hAnsi="Garamond"/>
                  <w:sz w:val="24"/>
                  <w:szCs w:val="24"/>
                </w:rPr>
                <w:id w:val="2127506305"/>
                <w14:checkbox>
                  <w14:checked w14:val="0"/>
                  <w14:checkedState w14:val="2612" w14:font="MS Gothic"/>
                  <w14:uncheckedState w14:val="2610" w14:font="MS Gothic"/>
                </w14:checkbox>
              </w:sdtPr>
              <w:sdtEndPr/>
              <w:sdtContent>
                <w:r w:rsidR="00404FB9">
                  <w:rPr>
                    <w:rFonts w:ascii="MS Gothic" w:eastAsia="MS Gothic" w:hAnsi="MS Gothic" w:hint="eastAsia"/>
                    <w:sz w:val="24"/>
                    <w:szCs w:val="24"/>
                  </w:rPr>
                  <w:t>☐</w:t>
                </w:r>
              </w:sdtContent>
            </w:sdt>
            <w:r w:rsidR="00404FB9" w:rsidRPr="0040082D">
              <w:rPr>
                <w:rFonts w:ascii="Garamond" w:hAnsi="Garamond"/>
                <w:sz w:val="24"/>
                <w:szCs w:val="24"/>
              </w:rPr>
              <w:t>Yes</w:t>
            </w:r>
            <w:r w:rsidR="00404FB9" w:rsidRPr="0040082D">
              <w:rPr>
                <w:rFonts w:ascii="Garamond" w:hAnsi="Garamond"/>
                <w:sz w:val="24"/>
                <w:szCs w:val="24"/>
              </w:rPr>
              <w:tab/>
            </w:r>
            <w:sdt>
              <w:sdtPr>
                <w:rPr>
                  <w:rFonts w:ascii="Garamond" w:hAnsi="Garamond"/>
                  <w:sz w:val="24"/>
                  <w:szCs w:val="24"/>
                </w:rPr>
                <w:id w:val="1366952423"/>
                <w14:checkbox>
                  <w14:checked w14:val="1"/>
                  <w14:checkedState w14:val="2612" w14:font="MS Gothic"/>
                  <w14:uncheckedState w14:val="2610" w14:font="MS Gothic"/>
                </w14:checkbox>
              </w:sdtPr>
              <w:sdtEndPr/>
              <w:sdtContent>
                <w:r w:rsidR="00404FB9">
                  <w:rPr>
                    <w:rFonts w:ascii="MS Gothic" w:eastAsia="MS Gothic" w:hAnsi="MS Gothic" w:hint="eastAsia"/>
                    <w:sz w:val="24"/>
                    <w:szCs w:val="24"/>
                  </w:rPr>
                  <w:t>☒</w:t>
                </w:r>
              </w:sdtContent>
            </w:sdt>
            <w:r w:rsidR="00404FB9"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5"/>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5"/>
              </w:numPr>
              <w:spacing w:before="240" w:after="240"/>
              <w:contextualSpacing w:val="0"/>
              <w:rPr>
                <w:rFonts w:ascii="Garamond" w:hAnsi="Garamond" w:cstheme="minorHAnsi"/>
                <w:sz w:val="24"/>
                <w:szCs w:val="24"/>
              </w:rPr>
            </w:pPr>
            <w:r w:rsidRPr="00A957E3">
              <w:rPr>
                <w:rFonts w:ascii="Garamond" w:hAnsi="Garamond" w:cstheme="minorHAnsi"/>
                <w:sz w:val="24"/>
                <w:szCs w:val="24"/>
              </w:rPr>
              <w:t>Does this continue a current maintenance contract?</w:t>
            </w:r>
          </w:p>
          <w:p w14:paraId="2246E826" w14:textId="42041E77" w:rsidR="001942D9" w:rsidRPr="001942D9" w:rsidRDefault="00185CF8" w:rsidP="003753F2">
            <w:pPr>
              <w:pStyle w:val="ListParagraph"/>
              <w:numPr>
                <w:ilvl w:val="0"/>
                <w:numId w:val="15"/>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r w:rsidRPr="00D42568">
              <w:rPr>
                <w:rFonts w:ascii="Garamond" w:hAnsi="Garamond" w:cstheme="minorHAnsi"/>
                <w:b/>
                <w:bCs/>
                <w:sz w:val="24"/>
                <w:szCs w:val="24"/>
              </w:rPr>
              <w:t>Yes</w:t>
            </w:r>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5"/>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r w:rsidR="0084704F" w:rsidRPr="00D42568">
              <w:rPr>
                <w:rFonts w:ascii="Garamond" w:hAnsi="Garamond" w:cstheme="minorHAnsi"/>
                <w:b/>
                <w:bCs/>
                <w:sz w:val="24"/>
                <w:szCs w:val="24"/>
              </w:rPr>
              <w:t>Y</w:t>
            </w:r>
            <w:r w:rsidRPr="00D42568">
              <w:rPr>
                <w:rFonts w:ascii="Garamond" w:hAnsi="Garamond" w:cstheme="minorHAnsi"/>
                <w:b/>
                <w:bCs/>
                <w:sz w:val="24"/>
                <w:szCs w:val="24"/>
              </w:rPr>
              <w:t>es</w:t>
            </w:r>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5"/>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2DE99089" w:rsidR="00104E0F" w:rsidRPr="00A957E3" w:rsidRDefault="0094427B"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1"/>
                  <w14:checkedState w14:val="2612" w14:font="MS Gothic"/>
                  <w14:uncheckedState w14:val="2610" w14:font="MS Gothic"/>
                </w14:checkbox>
              </w:sdtPr>
              <w:sdtEndPr/>
              <w:sdtContent>
                <w:r w:rsidR="00EA5CDC">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714FF582" w14:textId="2AEDB370" w:rsidR="00BB2A3A" w:rsidRPr="00A957E3" w:rsidRDefault="0094427B"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472F57">
                  <w:rPr>
                    <w:rFonts w:ascii="MS Gothic" w:eastAsia="MS Gothic" w:hAnsi="MS Gothic"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1"/>
                  <w14:checkedState w14:val="2612" w14:font="MS Gothic"/>
                  <w14:uncheckedState w14:val="2610" w14:font="MS Gothic"/>
                </w14:checkbox>
              </w:sdtPr>
              <w:sdtEndPr/>
              <w:sdtContent>
                <w:r w:rsidR="00472F57">
                  <w:rPr>
                    <w:rFonts w:ascii="MS Gothic" w:eastAsia="MS Gothic" w:hAnsi="MS Gothic" w:hint="eastAsia"/>
                    <w:sz w:val="24"/>
                    <w:szCs w:val="24"/>
                  </w:rPr>
                  <w:t>☒</w:t>
                </w:r>
              </w:sdtContent>
            </w:sdt>
            <w:r w:rsidR="00BB2A3A" w:rsidRPr="00A957E3">
              <w:rPr>
                <w:rFonts w:ascii="Garamond" w:hAnsi="Garamond"/>
                <w:sz w:val="24"/>
                <w:szCs w:val="24"/>
              </w:rPr>
              <w:t xml:space="preserve"> No</w:t>
            </w:r>
          </w:p>
          <w:p w14:paraId="3EAE8001" w14:textId="1A2453D5" w:rsidR="00104E0F" w:rsidRPr="00A957E3" w:rsidRDefault="0094427B"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1"/>
                  <w14:checkedState w14:val="2612" w14:font="MS Gothic"/>
                  <w14:uncheckedState w14:val="2610" w14:font="MS Gothic"/>
                </w14:checkbox>
              </w:sdtPr>
              <w:sdtEndPr/>
              <w:sdtContent>
                <w:r w:rsidR="00EA5CDC">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2167AA81" w:rsidR="00104E0F" w:rsidRPr="00A957E3" w:rsidRDefault="0094427B" w:rsidP="00913CD8">
            <w:pPr>
              <w:spacing w:before="240"/>
              <w:rPr>
                <w:rFonts w:ascii="Garamond" w:hAnsi="Garamond"/>
                <w:sz w:val="24"/>
                <w:szCs w:val="24"/>
              </w:rPr>
            </w:pPr>
            <w:sdt>
              <w:sdtPr>
                <w:rPr>
                  <w:rFonts w:ascii="Garamond" w:eastAsia="MS Gothic" w:hAnsi="Garamond"/>
                  <w:sz w:val="24"/>
                  <w:szCs w:val="24"/>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EB0DCEE" w:rsidR="00627815" w:rsidRDefault="00627815" w:rsidP="0039507B">
            <w:pPr>
              <w:spacing w:after="60"/>
              <w:rPr>
                <w:rFonts w:ascii="Garamond" w:eastAsia="MS Gothic" w:hAnsi="Garamond"/>
                <w:sz w:val="24"/>
                <w:szCs w:val="24"/>
              </w:rPr>
            </w:pPr>
          </w:p>
          <w:p w14:paraId="62188C65" w14:textId="3530E4EC" w:rsidR="00EA5CDC" w:rsidRDefault="00EA5CDC" w:rsidP="0039507B">
            <w:pPr>
              <w:spacing w:after="60"/>
              <w:rPr>
                <w:rFonts w:ascii="Garamond" w:eastAsia="MS Gothic" w:hAnsi="Garamond"/>
                <w:sz w:val="24"/>
                <w:szCs w:val="24"/>
              </w:rPr>
            </w:pPr>
          </w:p>
          <w:p w14:paraId="2FCB1457" w14:textId="77777777" w:rsidR="00EA5CDC" w:rsidRPr="00A957E3" w:rsidRDefault="00EA5CDC" w:rsidP="0039507B">
            <w:pPr>
              <w:spacing w:after="60"/>
              <w:rPr>
                <w:rFonts w:ascii="Garamond" w:eastAsia="MS Gothic" w:hAnsi="Garamond"/>
                <w:sz w:val="24"/>
                <w:szCs w:val="24"/>
              </w:rPr>
            </w:pPr>
          </w:p>
          <w:p w14:paraId="0000649F" w14:textId="2BA78F80" w:rsidR="00CC77BC" w:rsidRPr="00A957E3" w:rsidRDefault="0094427B" w:rsidP="00913CD8">
            <w:pPr>
              <w:spacing w:before="240" w:after="120"/>
              <w:rPr>
                <w:rFonts w:ascii="Garamond" w:hAnsi="Garamond"/>
                <w:sz w:val="24"/>
                <w:szCs w:val="24"/>
              </w:rPr>
            </w:pPr>
            <w:sdt>
              <w:sdtPr>
                <w:rPr>
                  <w:rFonts w:ascii="Garamond" w:eastAsia="MS Gothic" w:hAnsi="Garamond"/>
                  <w:sz w:val="24"/>
                  <w:szCs w:val="24"/>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1"/>
                  <w14:checkedState w14:val="2612" w14:font="MS Gothic"/>
                  <w14:uncheckedState w14:val="2610" w14:font="MS Gothic"/>
                </w14:checkbox>
              </w:sdtPr>
              <w:sdtEndPr/>
              <w:sdtContent>
                <w:r w:rsidR="00EA5CDC">
                  <w:rPr>
                    <w:rFonts w:ascii="MS Gothic" w:eastAsia="MS Gothic" w:hAnsi="MS Gothic" w:hint="eastAsia"/>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0"/>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03450960" w:rsidR="00EE71B7" w:rsidRPr="00A957E3" w:rsidRDefault="0094427B"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797F70">
                  <w:rPr>
                    <w:rFonts w:ascii="MS Gothic" w:eastAsia="MS Gothic" w:hAnsi="MS Gothic"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079CF5A3" w:rsidR="00EE71B7" w:rsidRPr="00A957E3" w:rsidRDefault="0094427B" w:rsidP="008901D8">
            <w:pPr>
              <w:spacing w:after="120" w:line="240" w:lineRule="auto"/>
              <w:rPr>
                <w:rFonts w:ascii="Garamond" w:hAnsi="Garamond"/>
                <w:sz w:val="24"/>
                <w:szCs w:val="24"/>
              </w:rPr>
            </w:pPr>
            <w:sdt>
              <w:sdtPr>
                <w:rPr>
                  <w:rFonts w:ascii="Garamond" w:hAnsi="Garamond"/>
                  <w:sz w:val="24"/>
                  <w:szCs w:val="24"/>
                </w:rPr>
                <w:id w:val="136386207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2B881D7F" w:rsidR="00EE71B7" w:rsidRPr="00A957E3" w:rsidRDefault="00EE71B7" w:rsidP="008901D8">
            <w:pPr>
              <w:spacing w:after="120" w:line="240" w:lineRule="auto"/>
              <w:rPr>
                <w:rFonts w:ascii="Garamond" w:hAnsi="Garamond"/>
                <w:sz w:val="24"/>
                <w:szCs w:val="24"/>
              </w:rPr>
            </w:pPr>
            <w:r w:rsidRPr="00FE6999">
              <w:rPr>
                <w:rFonts w:ascii="Segoe UI Symbol" w:eastAsia="MS Gothic" w:hAnsi="Segoe UI Symbol" w:cs="Segoe UI Symbol"/>
                <w:sz w:val="24"/>
                <w:szCs w:val="24"/>
              </w:rPr>
              <w:t>☐</w:t>
            </w:r>
            <w:r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A957E3" w:rsidRDefault="0094427B"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388DAAD8" w:rsidR="00EE71B7" w:rsidRPr="00A957E3" w:rsidRDefault="0094427B" w:rsidP="008901D8">
            <w:pPr>
              <w:spacing w:after="120" w:line="240" w:lineRule="auto"/>
              <w:rPr>
                <w:rFonts w:ascii="Garamond" w:hAnsi="Garamond"/>
                <w:sz w:val="24"/>
                <w:szCs w:val="24"/>
              </w:rPr>
            </w:pPr>
            <w:sdt>
              <w:sdtPr>
                <w:rPr>
                  <w:rFonts w:ascii="Garamond" w:hAnsi="Garamond"/>
                  <w:sz w:val="24"/>
                  <w:szCs w:val="24"/>
                </w:rPr>
                <w:id w:val="43185424"/>
                <w14:checkbox>
                  <w14:checked w14:val="0"/>
                  <w14:checkedState w14:val="2612" w14:font="MS Gothic"/>
                  <w14:uncheckedState w14:val="2610" w14:font="MS Gothic"/>
                </w14:checkbox>
              </w:sdtPr>
              <w:sdtEndPr/>
              <w:sdtContent>
                <w:r w:rsidR="00797F70">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3170D870" w:rsidR="00EE71B7" w:rsidRPr="00A957E3" w:rsidRDefault="0094427B" w:rsidP="008901D8">
            <w:pPr>
              <w:spacing w:after="120" w:line="240" w:lineRule="auto"/>
              <w:rPr>
                <w:rFonts w:ascii="Garamond" w:hAnsi="Garamond"/>
                <w:sz w:val="24"/>
                <w:szCs w:val="24"/>
              </w:rPr>
            </w:pPr>
            <w:sdt>
              <w:sdtPr>
                <w:rPr>
                  <w:rFonts w:ascii="Garamond" w:hAnsi="Garamond"/>
                  <w:sz w:val="24"/>
                  <w:szCs w:val="24"/>
                </w:rPr>
                <w:id w:val="-960099072"/>
                <w14:checkbox>
                  <w14:checked w14:val="1"/>
                  <w14:checkedState w14:val="2612" w14:font="MS Gothic"/>
                  <w14:uncheckedState w14:val="2610" w14:font="MS Gothic"/>
                </w14:checkbox>
              </w:sdtPr>
              <w:sdtEndPr/>
              <w:sdtContent>
                <w:r w:rsidR="00EA219B">
                  <w:rPr>
                    <w:rFonts w:ascii="MS Gothic" w:eastAsia="MS Gothic" w:hAnsi="MS Gothic"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3BA37FA0" w:rsidR="00B62ADC" w:rsidRPr="00A957E3" w:rsidRDefault="0094427B" w:rsidP="008901D8">
            <w:pPr>
              <w:spacing w:after="120" w:line="240" w:lineRule="auto"/>
              <w:rPr>
                <w:rFonts w:ascii="Garamond" w:hAnsi="Garamond"/>
                <w:sz w:val="24"/>
                <w:szCs w:val="24"/>
              </w:rPr>
            </w:pPr>
            <w:sdt>
              <w:sdtPr>
                <w:rPr>
                  <w:rFonts w:ascii="Garamond" w:hAnsi="Garamond"/>
                  <w:sz w:val="24"/>
                  <w:szCs w:val="24"/>
                </w:rPr>
                <w:id w:val="937019940"/>
                <w14:checkbox>
                  <w14:checked w14:val="0"/>
                  <w14:checkedState w14:val="2612" w14:font="MS Gothic"/>
                  <w14:uncheckedState w14:val="2610" w14:font="MS Gothic"/>
                </w14:checkbox>
              </w:sdtPr>
              <w:sdtEndPr/>
              <w:sdtContent>
                <w:r w:rsidR="00797F70">
                  <w:rPr>
                    <w:rFonts w:ascii="MS Gothic" w:eastAsia="MS Gothic" w:hAnsi="MS Gothic"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1767"/>
        <w:gridCol w:w="1761"/>
        <w:gridCol w:w="33"/>
      </w:tblGrid>
      <w:tr w:rsidR="00F9403C" w:rsidRPr="00510FFF" w14:paraId="4ED00134" w14:textId="61793A5F" w:rsidTr="00740E7F">
        <w:trPr>
          <w:gridAfter w:val="1"/>
          <w:wAfter w:w="33" w:type="dxa"/>
          <w:trHeight w:val="1350"/>
        </w:trPr>
        <w:tc>
          <w:tcPr>
            <w:tcW w:w="8190" w:type="dxa"/>
          </w:tcPr>
          <w:p w14:paraId="76723E27" w14:textId="62DA2267" w:rsidR="00F9403C" w:rsidRPr="00C0564A" w:rsidRDefault="00F9403C" w:rsidP="00EE2F8A">
            <w:pPr>
              <w:pStyle w:val="ListParagraph"/>
              <w:numPr>
                <w:ilvl w:val="0"/>
                <w:numId w:val="20"/>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77777777"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sz w:val="24"/>
                  <w:szCs w:val="24"/>
                </w:rPr>
                <w:id w:val="331959209"/>
                <w14:checkbox>
                  <w14:checked w14:val="0"/>
                  <w14:checkedState w14:val="2612" w14:font="MS Gothic"/>
                  <w14:uncheckedState w14:val="2610" w14:font="MS Gothic"/>
                </w14:checkbox>
              </w:sdtPr>
              <w:sdtEndPr/>
              <w:sdtContent>
                <w:r w:rsidR="00AC0499" w:rsidRPr="00486E46">
                  <w:rPr>
                    <w:rFonts w:ascii="Segoe UI Symbol" w:eastAsia="MS Gothic" w:hAnsi="Segoe UI Symbol" w:cs="Segoe UI Symbol" w:hint="eastAsia"/>
                    <w:sz w:val="24"/>
                    <w:szCs w:val="24"/>
                  </w:rPr>
                  <w:t>☐</w:t>
                </w:r>
              </w:sdtContent>
            </w:sdt>
            <w:r w:rsidRPr="00C0564A">
              <w:rPr>
                <w:rFonts w:ascii="Garamond" w:hAnsi="Garamond"/>
                <w:sz w:val="24"/>
                <w:szCs w:val="24"/>
              </w:rPr>
              <w:t xml:space="preserve"> External Cloud</w:t>
            </w:r>
          </w:p>
          <w:p w14:paraId="20ADA865" w14:textId="62300D97"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4A4873DF" w:rsidR="00F577AE" w:rsidRPr="00C0564A" w:rsidDel="00DA4893" w:rsidRDefault="0094427B"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1"/>
                  <w14:checkedState w14:val="2612" w14:font="MS Gothic"/>
                  <w14:uncheckedState w14:val="2610" w14:font="MS Gothic"/>
                </w14:checkbox>
              </w:sdtPr>
              <w:sdtEndPr/>
              <w:sdtContent>
                <w:r w:rsidR="00847DC9">
                  <w:rPr>
                    <w:rFonts w:ascii="MS Gothic" w:eastAsia="MS Gothic" w:hAnsi="MS Gothic"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Garamond" w:eastAsia="MS Gothic" w:hAnsi="Garamond"/>
                  <w:sz w:val="24"/>
                  <w:szCs w:val="24"/>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486E46">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0"/>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r w:rsidRPr="00C0564A">
              <w:rPr>
                <w:rFonts w:ascii="Garamond" w:hAnsi="Garamond" w:cstheme="minorHAnsi"/>
                <w:sz w:val="24"/>
                <w:szCs w:val="24"/>
              </w:rPr>
              <w:t>OneWA solution (WorkDay)?</w:t>
            </w:r>
          </w:p>
          <w:p w14:paraId="47B09671" w14:textId="56142907" w:rsidR="008930A6" w:rsidRPr="00C0564A" w:rsidRDefault="008930A6" w:rsidP="00E17167">
            <w:pPr>
              <w:pStyle w:val="ListParagraph"/>
              <w:numPr>
                <w:ilvl w:val="0"/>
                <w:numId w:val="20"/>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r w:rsidRPr="001133E0">
              <w:rPr>
                <w:rFonts w:ascii="Garamond" w:hAnsi="Garamond" w:cstheme="minorHAnsi"/>
                <w:b/>
                <w:bCs/>
                <w:sz w:val="24"/>
                <w:szCs w:val="24"/>
              </w:rPr>
              <w:t>Yes</w:t>
            </w:r>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77777777"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Garamond" w:eastAsia="MS Gothic" w:hAnsi="Garamond"/>
                  <w:sz w:val="24"/>
                  <w:szCs w:val="24"/>
                </w:rPr>
                <w:id w:val="857553906"/>
                <w14:checkbox>
                  <w14:checked w14:val="0"/>
                  <w14:checkedState w14:val="2612" w14:font="MS Gothic"/>
                  <w14:uncheckedState w14:val="2610" w14:font="MS Gothic"/>
                </w14:checkbox>
              </w:sdtPr>
              <w:sdtEndPr>
                <w:rPr>
                  <w:rFonts w:ascii="MS Gothic" w:hAnsi="MS Gothic"/>
                </w:rPr>
              </w:sdtEndPr>
              <w:sdtContent>
                <w:r w:rsidRPr="00486E46">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lastRenderedPageBreak/>
              <w:t xml:space="preserve">                                                                                            </w:t>
            </w:r>
            <w:sdt>
              <w:sdtPr>
                <w:rPr>
                  <w:rFonts w:ascii="Segoe UI Symbol" w:eastAsia="MS Gothic" w:hAnsi="Segoe UI Symbol" w:cs="Segoe UI Symbol"/>
                  <w:sz w:val="24"/>
                  <w:szCs w:val="24"/>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75A9BE31" w:rsidR="008930A6" w:rsidRPr="00A957E3" w:rsidDel="00DA4893" w:rsidRDefault="0094427B"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8930A6" w:rsidRPr="00A90E90">
                  <w:rPr>
                    <w:rFonts w:ascii="Segoe UI Symbol" w:eastAsia="MS Gothic" w:hAnsi="Segoe UI Symbol" w:cs="Segoe UI Symbol"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847DC9" w:rsidRPr="00847DC9">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5C86BB8C" w:rsidR="00115F14" w:rsidRPr="00A957E3" w:rsidRDefault="0094427B" w:rsidP="00913CD8">
            <w:pPr>
              <w:rPr>
                <w:rFonts w:ascii="Garamond" w:hAnsi="Garamond"/>
                <w:sz w:val="24"/>
                <w:szCs w:val="24"/>
              </w:rPr>
            </w:pPr>
            <w:sdt>
              <w:sdtPr>
                <w:rPr>
                  <w:rFonts w:ascii="Arial Nova Light" w:eastAsia="MS Gothic" w:hAnsi="Arial Nova Light"/>
                  <w:sz w:val="24"/>
                  <w:szCs w:val="24"/>
                </w:rPr>
                <w:id w:val="2025598305"/>
                <w14:checkbox>
                  <w14:checked w14:val="0"/>
                  <w14:checkedState w14:val="2612" w14:font="MS Gothic"/>
                  <w14:uncheckedState w14:val="2610" w14:font="MS Gothic"/>
                </w14:checkbox>
              </w:sdtPr>
              <w:sdtEndPr/>
              <w:sdtContent>
                <w:r w:rsidR="00847DC9">
                  <w:rPr>
                    <w:rFonts w:ascii="MS Gothic" w:eastAsia="MS Gothic" w:hAnsi="MS Gothic"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1"/>
                  <w14:checkedState w14:val="2612" w14:font="MS Gothic"/>
                  <w14:uncheckedState w14:val="2610" w14:font="MS Gothic"/>
                </w14:checkbox>
              </w:sdtPr>
              <w:sdtEndPr/>
              <w:sdtContent>
                <w:r w:rsidR="00847DC9">
                  <w:rPr>
                    <w:rFonts w:ascii="MS Gothic" w:eastAsia="MS Gothic" w:hAnsi="MS Gothic" w:hint="eastAsia"/>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3BDBE44A" w:rsidR="008930A6" w:rsidRPr="00A957E3" w:rsidRDefault="008930A6" w:rsidP="00913CD8">
            <w:pPr>
              <w:pStyle w:val="ListParagraph"/>
              <w:numPr>
                <w:ilvl w:val="0"/>
                <w:numId w:val="20"/>
              </w:numPr>
              <w:spacing w:before="120" w:after="120"/>
              <w:contextualSpacing w:val="0"/>
              <w:rPr>
                <w:rFonts w:ascii="Garamond" w:hAnsi="Garamond" w:cstheme="minorHAnsi"/>
                <w:sz w:val="24"/>
                <w:szCs w:val="24"/>
              </w:rPr>
            </w:pPr>
            <w:r w:rsidRPr="00A957E3">
              <w:rPr>
                <w:rFonts w:ascii="Garamond" w:hAnsi="Garamond"/>
                <w:sz w:val="24"/>
                <w:szCs w:val="24"/>
              </w:rPr>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OCIO oversight? (See </w:t>
            </w:r>
            <w:hyperlink r:id="rId13"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Yes,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77777777"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____________________________________________________________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4"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22A6EED3" w:rsidR="008930A6" w:rsidRPr="00A957E3" w:rsidRDefault="0094427B" w:rsidP="00913CD8">
            <w:pPr>
              <w:spacing w:before="120" w:after="240"/>
              <w:rPr>
                <w:rFonts w:ascii="Garamond" w:hAnsi="Garamond"/>
                <w:sz w:val="24"/>
                <w:szCs w:val="24"/>
              </w:rPr>
            </w:pPr>
            <w:sdt>
              <w:sdtPr>
                <w:rPr>
                  <w:rFonts w:ascii="Garamond" w:eastAsia="MS Gothic" w:hAnsi="Garamond"/>
                  <w:sz w:val="24"/>
                  <w:szCs w:val="24"/>
                </w:rPr>
                <w:id w:val="1140856869"/>
                <w14:checkbox>
                  <w14:checked w14:val="0"/>
                  <w14:checkedState w14:val="2612" w14:font="MS Gothic"/>
                  <w14:uncheckedState w14:val="2610" w14:font="MS Gothic"/>
                </w14:checkbox>
              </w:sdtPr>
              <w:sdtEndPr/>
              <w:sdtContent>
                <w:r w:rsidR="008930A6" w:rsidRPr="00510FFF">
                  <w:rPr>
                    <w:rFonts w:ascii="Segoe UI Symbol" w:eastAsia="MS Gothic" w:hAnsi="Segoe UI Symbol" w:cs="Segoe UI Symbol"/>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1"/>
                  <w14:checkedState w14:val="2612" w14:font="MS Gothic"/>
                  <w14:uncheckedState w14:val="2610" w14:font="MS Gothic"/>
                </w14:checkbox>
              </w:sdtPr>
              <w:sdtEndPr/>
              <w:sdtContent>
                <w:r w:rsidR="00847DC9">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investment prioritization and scoring questio</w:t>
      </w:r>
      <w:r w:rsidR="001672F4" w:rsidRPr="00EE2F8A">
        <w:rPr>
          <w:rFonts w:ascii="Century Gothic" w:hAnsi="Century Gothic" w:cs="Arial"/>
          <w:bCs w:val="0"/>
          <w:color w:val="auto"/>
          <w:sz w:val="22"/>
          <w:szCs w:val="22"/>
        </w:rPr>
        <w:t>ns</w:t>
      </w:r>
    </w:p>
    <w:p w14:paraId="043FFADF" w14:textId="08D46293"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OCIO as required by </w:t>
      </w:r>
      <w:hyperlink r:id="rId15"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OCIO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OCIO </w:t>
      </w:r>
      <w:hyperlink r:id="rId16"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17"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2186AA1F"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46392E38" w14:textId="49CA028B" w:rsidR="006F7B12" w:rsidRPr="00D57CBE" w:rsidRDefault="00180A38" w:rsidP="00D57CBE">
      <w:pPr>
        <w:ind w:left="720"/>
        <w:rPr>
          <w:rFonts w:ascii="Segoe UI" w:hAnsi="Segoe UI" w:cs="Segoe UI"/>
        </w:rPr>
      </w:pPr>
      <w:r w:rsidRPr="00D57CBE">
        <w:rPr>
          <w:rFonts w:ascii="Segoe UI" w:hAnsi="Segoe UI" w:cs="Segoe UI"/>
        </w:rPr>
        <w:t>The approach to completing the work for this decision package w</w:t>
      </w:r>
      <w:r w:rsidR="00D01FD9" w:rsidRPr="00D57CBE">
        <w:rPr>
          <w:rFonts w:ascii="Segoe UI" w:hAnsi="Segoe UI" w:cs="Segoe UI"/>
        </w:rPr>
        <w:t xml:space="preserve">as vetted internally. </w:t>
      </w:r>
      <w:r w:rsidR="00FB40BC">
        <w:rPr>
          <w:rFonts w:ascii="Segoe UI" w:hAnsi="Segoe UI" w:cs="Segoe UI"/>
        </w:rPr>
        <w:t xml:space="preserve">We were concerned that a survey will not be robust enough for </w:t>
      </w:r>
      <w:r w:rsidR="00473363">
        <w:rPr>
          <w:rFonts w:ascii="Segoe UI" w:hAnsi="Segoe UI" w:cs="Segoe UI"/>
        </w:rPr>
        <w:t xml:space="preserve">long term data collection. </w:t>
      </w:r>
      <w:r w:rsidR="0076035C">
        <w:rPr>
          <w:rFonts w:ascii="Segoe UI" w:hAnsi="Segoe UI" w:cs="Segoe UI"/>
        </w:rPr>
        <w:t xml:space="preserve">We </w:t>
      </w:r>
      <w:r w:rsidR="00473363">
        <w:rPr>
          <w:rFonts w:ascii="Segoe UI" w:hAnsi="Segoe UI" w:cs="Segoe UI"/>
        </w:rPr>
        <w:t>e</w:t>
      </w:r>
      <w:r w:rsidR="0076035C">
        <w:rPr>
          <w:rFonts w:ascii="Segoe UI" w:hAnsi="Segoe UI" w:cs="Segoe UI"/>
        </w:rPr>
        <w:t xml:space="preserve">lected to write an application because </w:t>
      </w:r>
      <w:r w:rsidR="002F0BE3">
        <w:rPr>
          <w:rFonts w:ascii="Segoe UI" w:hAnsi="Segoe UI" w:cs="Segoe UI"/>
        </w:rPr>
        <w:t xml:space="preserve">the data collected will </w:t>
      </w:r>
      <w:r w:rsidR="00473363">
        <w:rPr>
          <w:rFonts w:ascii="Segoe UI" w:hAnsi="Segoe UI" w:cs="Segoe UI"/>
        </w:rPr>
        <w:t xml:space="preserve">be over multiple years and </w:t>
      </w:r>
      <w:r w:rsidR="002F0BE3">
        <w:rPr>
          <w:rFonts w:ascii="Segoe UI" w:hAnsi="Segoe UI" w:cs="Segoe UI"/>
        </w:rPr>
        <w:t xml:space="preserve">feed into existing </w:t>
      </w:r>
      <w:r w:rsidR="00A06ED1">
        <w:rPr>
          <w:rFonts w:ascii="Segoe UI" w:hAnsi="Segoe UI" w:cs="Segoe UI"/>
        </w:rPr>
        <w:t>systems</w:t>
      </w:r>
      <w:r w:rsidR="002F0BE3">
        <w:rPr>
          <w:rFonts w:ascii="Segoe UI" w:hAnsi="Segoe UI" w:cs="Segoe UI"/>
        </w:rPr>
        <w:t xml:space="preserve"> </w:t>
      </w:r>
      <w:r w:rsidR="00A06ED1">
        <w:rPr>
          <w:rFonts w:ascii="Segoe UI" w:hAnsi="Segoe UI" w:cs="Segoe UI"/>
        </w:rPr>
        <w:t>th</w:t>
      </w:r>
      <w:r w:rsidR="00B05BE4">
        <w:rPr>
          <w:rFonts w:ascii="Segoe UI" w:hAnsi="Segoe UI" w:cs="Segoe UI"/>
        </w:rPr>
        <w:t xml:space="preserve">at process educators for certification. The application will also interact with our Education Management System (EMS) which is a database that </w:t>
      </w:r>
      <w:r w:rsidR="00D42733">
        <w:rPr>
          <w:rFonts w:ascii="Segoe UI" w:hAnsi="Segoe UI" w:cs="Segoe UI"/>
        </w:rPr>
        <w:t xml:space="preserve">holds educator identities. </w:t>
      </w:r>
    </w:p>
    <w:p w14:paraId="5B57AC2D" w14:textId="7221A9C0"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1E757040" w14:textId="77777777" w:rsidR="00D47528" w:rsidRDefault="00D47528" w:rsidP="00FF39D6">
      <w:pPr>
        <w:ind w:left="720"/>
        <w:rPr>
          <w:rFonts w:ascii="Segoe UI" w:hAnsi="Segoe UI" w:cs="Segoe UI"/>
          <w:b/>
          <w:bCs/>
        </w:rPr>
      </w:pPr>
    </w:p>
    <w:p w14:paraId="6A953A02" w14:textId="365FB044" w:rsidR="00926830" w:rsidRPr="00D57CBE" w:rsidRDefault="00926830" w:rsidP="00FF39D6">
      <w:pPr>
        <w:ind w:left="720"/>
        <w:rPr>
          <w:rFonts w:ascii="Segoe UI" w:hAnsi="Segoe UI" w:cs="Segoe UI"/>
        </w:rPr>
      </w:pPr>
      <w:r w:rsidRPr="00D57CBE">
        <w:rPr>
          <w:rFonts w:ascii="Segoe UI" w:hAnsi="Segoe UI" w:cs="Segoe UI"/>
          <w:b/>
          <w:bCs/>
        </w:rPr>
        <w:t>Governance Process</w:t>
      </w:r>
      <w:r w:rsidRPr="00D57CBE">
        <w:rPr>
          <w:rFonts w:ascii="Segoe UI" w:hAnsi="Segoe UI" w:cs="Segoe UI"/>
        </w:rPr>
        <w:t xml:space="preserve">. This project will incorporate project governance by using a project steering committee with </w:t>
      </w:r>
      <w:r w:rsidR="006779FA" w:rsidRPr="00D57CBE">
        <w:rPr>
          <w:rFonts w:ascii="Segoe UI" w:hAnsi="Segoe UI" w:cs="Segoe UI"/>
        </w:rPr>
        <w:t>a</w:t>
      </w:r>
      <w:r w:rsidRPr="00D57CBE">
        <w:rPr>
          <w:rFonts w:ascii="Segoe UI" w:hAnsi="Segoe UI" w:cs="Segoe UI"/>
        </w:rPr>
        <w:t xml:space="preserve"> program sponsor, </w:t>
      </w:r>
      <w:r w:rsidR="0040125F" w:rsidRPr="00D57CBE">
        <w:rPr>
          <w:rFonts w:ascii="Segoe UI" w:hAnsi="Segoe UI" w:cs="Segoe UI"/>
        </w:rPr>
        <w:t xml:space="preserve">Deputy </w:t>
      </w:r>
      <w:r w:rsidRPr="00D57CBE">
        <w:rPr>
          <w:rFonts w:ascii="Segoe UI" w:hAnsi="Segoe UI" w:cs="Segoe UI"/>
        </w:rPr>
        <w:t>Chief Information Office (</w:t>
      </w:r>
      <w:r w:rsidR="0040125F" w:rsidRPr="00D57CBE">
        <w:rPr>
          <w:rFonts w:ascii="Segoe UI" w:hAnsi="Segoe UI" w:cs="Segoe UI"/>
        </w:rPr>
        <w:t xml:space="preserve">Deputy </w:t>
      </w:r>
      <w:r w:rsidRPr="00D57CBE">
        <w:rPr>
          <w:rFonts w:ascii="Segoe UI" w:hAnsi="Segoe UI" w:cs="Segoe UI"/>
        </w:rPr>
        <w:t xml:space="preserve">CIO), and </w:t>
      </w:r>
      <w:r w:rsidR="009356EA" w:rsidRPr="00D57CBE">
        <w:rPr>
          <w:rFonts w:ascii="Segoe UI" w:hAnsi="Segoe UI" w:cs="Segoe UI"/>
        </w:rPr>
        <w:t xml:space="preserve">a part-time </w:t>
      </w:r>
      <w:r w:rsidRPr="00D57CBE">
        <w:rPr>
          <w:rFonts w:ascii="Segoe UI" w:hAnsi="Segoe UI" w:cs="Segoe UI"/>
        </w:rPr>
        <w:t xml:space="preserve">project manager. There will also be subject matter experts (SME) such as staff that understand </w:t>
      </w:r>
      <w:r w:rsidR="00A33B18" w:rsidRPr="00D57CBE">
        <w:rPr>
          <w:rFonts w:ascii="Segoe UI" w:hAnsi="Segoe UI" w:cs="Segoe UI"/>
        </w:rPr>
        <w:t>how the data will be used.</w:t>
      </w:r>
      <w:r w:rsidRPr="00D57CBE">
        <w:rPr>
          <w:rFonts w:ascii="Segoe UI" w:hAnsi="Segoe UI" w:cs="Segoe UI"/>
        </w:rPr>
        <w:t xml:space="preserve">   </w:t>
      </w:r>
    </w:p>
    <w:p w14:paraId="79DF54A9" w14:textId="7AD17504" w:rsidR="00926830" w:rsidRPr="00D57CBE" w:rsidRDefault="00926830" w:rsidP="00FF39D6">
      <w:pPr>
        <w:ind w:left="720"/>
        <w:rPr>
          <w:rFonts w:ascii="Segoe UI" w:hAnsi="Segoe UI" w:cs="Segoe UI"/>
        </w:rPr>
      </w:pPr>
      <w:r w:rsidRPr="00D57CBE">
        <w:rPr>
          <w:rFonts w:ascii="Segoe UI" w:hAnsi="Segoe UI" w:cs="Segoe UI"/>
          <w:b/>
          <w:bCs/>
        </w:rPr>
        <w:t>Change Control</w:t>
      </w:r>
      <w:r w:rsidRPr="00D57CBE">
        <w:rPr>
          <w:rFonts w:ascii="Segoe UI" w:hAnsi="Segoe UI" w:cs="Segoe UI"/>
        </w:rPr>
        <w:t xml:space="preserve">. Major changes to application functionality will come to the </w:t>
      </w:r>
      <w:r w:rsidR="006C6AD7" w:rsidRPr="00D57CBE">
        <w:rPr>
          <w:rFonts w:ascii="Segoe UI" w:hAnsi="Segoe UI" w:cs="Segoe UI"/>
        </w:rPr>
        <w:t>program sponsor</w:t>
      </w:r>
      <w:r w:rsidRPr="00D57CBE">
        <w:rPr>
          <w:rFonts w:ascii="Segoe UI" w:hAnsi="Segoe UI" w:cs="Segoe UI"/>
        </w:rPr>
        <w:t xml:space="preserve"> for approval</w:t>
      </w:r>
      <w:r w:rsidR="006C6AD7" w:rsidRPr="00D57CBE">
        <w:rPr>
          <w:rFonts w:ascii="Segoe UI" w:hAnsi="Segoe UI" w:cs="Segoe UI"/>
        </w:rPr>
        <w:t xml:space="preserve"> with steering committee oversight</w:t>
      </w:r>
      <w:r w:rsidRPr="00D57CBE">
        <w:rPr>
          <w:rFonts w:ascii="Segoe UI" w:hAnsi="Segoe UI" w:cs="Segoe UI"/>
        </w:rPr>
        <w:t xml:space="preserve">. The project manager will vet requests and present them to the </w:t>
      </w:r>
      <w:r w:rsidR="006C6AD7" w:rsidRPr="00D57CBE">
        <w:rPr>
          <w:rFonts w:ascii="Segoe UI" w:hAnsi="Segoe UI" w:cs="Segoe UI"/>
        </w:rPr>
        <w:t>program sponsor</w:t>
      </w:r>
      <w:r w:rsidRPr="00D57CBE">
        <w:rPr>
          <w:rFonts w:ascii="Segoe UI" w:hAnsi="Segoe UI" w:cs="Segoe UI"/>
        </w:rPr>
        <w:t xml:space="preserve"> for consideration. The </w:t>
      </w:r>
      <w:r w:rsidR="006C6AD7" w:rsidRPr="00D57CBE">
        <w:rPr>
          <w:rFonts w:ascii="Segoe UI" w:hAnsi="Segoe UI" w:cs="Segoe UI"/>
        </w:rPr>
        <w:t>program</w:t>
      </w:r>
      <w:r w:rsidRPr="00D57CBE">
        <w:rPr>
          <w:rFonts w:ascii="Segoe UI" w:hAnsi="Segoe UI" w:cs="Segoe UI"/>
        </w:rPr>
        <w:t xml:space="preserve"> sponsor and project manager will establish what decisions are delegated to the project </w:t>
      </w:r>
      <w:r w:rsidR="006C6AD7" w:rsidRPr="00D57CBE">
        <w:rPr>
          <w:rFonts w:ascii="Segoe UI" w:hAnsi="Segoe UI" w:cs="Segoe UI"/>
        </w:rPr>
        <w:t>manager</w:t>
      </w:r>
      <w:r w:rsidRPr="00D57CBE">
        <w:rPr>
          <w:rFonts w:ascii="Segoe UI" w:hAnsi="Segoe UI" w:cs="Segoe UI"/>
        </w:rPr>
        <w:t xml:space="preserve"> during the project. </w:t>
      </w:r>
    </w:p>
    <w:p w14:paraId="6C737BD0" w14:textId="77777777" w:rsidR="00DA0B86" w:rsidRDefault="00926830" w:rsidP="00FF39D6">
      <w:pPr>
        <w:ind w:left="720"/>
        <w:rPr>
          <w:rFonts w:ascii="Segoe UI" w:hAnsi="Segoe UI" w:cs="Segoe UI"/>
        </w:rPr>
      </w:pPr>
      <w:r w:rsidRPr="00D57CBE">
        <w:rPr>
          <w:rFonts w:ascii="Segoe UI" w:hAnsi="Segoe UI" w:cs="Segoe UI"/>
          <w:b/>
          <w:bCs/>
        </w:rPr>
        <w:lastRenderedPageBreak/>
        <w:t>Stakeholder Feedback</w:t>
      </w:r>
      <w:r w:rsidRPr="00D57CBE">
        <w:rPr>
          <w:rFonts w:ascii="Segoe UI" w:hAnsi="Segoe UI" w:cs="Segoe UI"/>
        </w:rPr>
        <w:t xml:space="preserve">. </w:t>
      </w:r>
      <w:r w:rsidR="00DA0B86" w:rsidRPr="00DA0B86">
        <w:rPr>
          <w:rFonts w:ascii="Segoe UI" w:hAnsi="Segoe UI" w:cs="Segoe UI"/>
        </w:rPr>
        <w:t xml:space="preserve">Stakeholders will be able to identify risks and issues with both the project and product by speaking with the program sponsor, project manager, or any Steering Committee team members. The project will actively seek stakeholder feedback by scheduling meetings with stakeholders directly impacted by the project. In addition, SMEs will participate in the Steering Committee to provide direct feedback on the application functionality and its impact on business processes.  </w:t>
      </w:r>
    </w:p>
    <w:p w14:paraId="652F20CB" w14:textId="1302C605" w:rsidR="00926830" w:rsidRPr="00D57CBE" w:rsidRDefault="00926830" w:rsidP="00FF39D6">
      <w:pPr>
        <w:ind w:left="720"/>
        <w:rPr>
          <w:rFonts w:ascii="Segoe UI" w:hAnsi="Segoe UI" w:cs="Segoe UI"/>
        </w:rPr>
      </w:pPr>
      <w:r w:rsidRPr="00D57CBE">
        <w:rPr>
          <w:rFonts w:ascii="Segoe UI" w:hAnsi="Segoe UI" w:cs="Segoe UI"/>
          <w:b/>
          <w:bCs/>
        </w:rPr>
        <w:t>Governance Funding</w:t>
      </w:r>
      <w:r w:rsidRPr="00D57CBE">
        <w:rPr>
          <w:rFonts w:ascii="Segoe UI" w:hAnsi="Segoe UI" w:cs="Segoe UI"/>
        </w:rPr>
        <w:t xml:space="preserve">. The project includes funding for a project manager that will lead the steering committee and seek stakeholder feedback. Virtual meetings will be the main venue for Steering Committee meetings and operational costs already provide for teleconference services such as Teams or Zoom. </w:t>
      </w:r>
    </w:p>
    <w:p w14:paraId="5C09FA57" w14:textId="0BCF3A94" w:rsidR="00926830" w:rsidRPr="00D57CBE" w:rsidRDefault="00926830" w:rsidP="00FF39D6">
      <w:pPr>
        <w:ind w:left="720"/>
        <w:rPr>
          <w:rFonts w:ascii="Segoe UI" w:hAnsi="Segoe UI" w:cs="Segoe UI"/>
        </w:rPr>
      </w:pPr>
      <w:r w:rsidRPr="00D57CBE">
        <w:rPr>
          <w:rFonts w:ascii="Segoe UI" w:hAnsi="Segoe UI" w:cs="Segoe UI"/>
          <w:b/>
          <w:bCs/>
        </w:rPr>
        <w:t>Contract Management</w:t>
      </w:r>
      <w:r w:rsidRPr="00D57CBE">
        <w:rPr>
          <w:rFonts w:ascii="Segoe UI" w:hAnsi="Segoe UI" w:cs="Segoe UI"/>
        </w:rPr>
        <w:t xml:space="preserve">. Contract management will be managed by an OSPI contract manager. The contract manager will not receive a backfill and take on the additional responsibilities. However, they will be responsible for the procurement and oversight of the contracts. We plan to select the least number of contactors necessary to complete the work. </w:t>
      </w:r>
    </w:p>
    <w:p w14:paraId="4D7531EF" w14:textId="2658B852" w:rsidR="005B4791"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resource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34A3DC9C" w14:textId="0D5316B4" w:rsidR="005A6E5A" w:rsidRDefault="005A6E5A" w:rsidP="005A6E5A"/>
    <w:p w14:paraId="1731E44E" w14:textId="77FEA4B6" w:rsidR="00D57CBE" w:rsidRDefault="00D57CBE" w:rsidP="00FF39D6">
      <w:pPr>
        <w:ind w:left="720"/>
        <w:rPr>
          <w:rFonts w:ascii="Segoe UI" w:hAnsi="Segoe UI"/>
        </w:rPr>
      </w:pPr>
      <w:r w:rsidRPr="00D57CBE">
        <w:rPr>
          <w:rFonts w:ascii="Segoe UI" w:hAnsi="Segoe UI"/>
          <w:b/>
          <w:bCs/>
        </w:rPr>
        <w:t>Project Management Approach.</w:t>
      </w:r>
      <w:r w:rsidRPr="00D57CBE">
        <w:rPr>
          <w:rFonts w:ascii="Segoe UI" w:hAnsi="Segoe UI"/>
        </w:rPr>
        <w:t xml:space="preserve"> The project will use a hybrid between traditional and agile project methods. Traditional methods will be used to start and plan the project, then agile processes will be used to develop the application. The Agile Dynamic Systems Development Method (DSDM) approach closely matches this process. We are using this approach because it closely matches the state project management process and facilitates the use of an agile project management approach. An agile approach to development requires a more sustained presence from the process SMEs because testing can take place more frequently when the application components are finished with unit testing. The executive sponsor and SMEs will receive a briefing that describes the agile development process and timebox commitments. The development team will operate as a self-directed team and produce reports to demonstrate their progress. A MoSCoW (Must Have, Should Have, Could Have, and Want to Have) approach will be taken to prioritize user stories placed in the product and iteration backlogs. As an important reminder, Agile cost and schedule are fixed while the scope is variable. This allows the project team to maintain the fixed cost and schedule while delivering functional value as quickly as possible. Variable scope may conflict with state requirements to receive all </w:t>
      </w:r>
      <w:r w:rsidRPr="00D57CBE">
        <w:rPr>
          <w:rFonts w:ascii="Segoe UI" w:hAnsi="Segoe UI"/>
        </w:rPr>
        <w:lastRenderedPageBreak/>
        <w:t xml:space="preserve">deliverables to complete a gated funding cycle. Which means a funding gate may complete with functionality that is on the deliverable list that is not delivered.  </w:t>
      </w:r>
    </w:p>
    <w:p w14:paraId="7F01C782" w14:textId="12F5EB1B" w:rsidR="00D374D2" w:rsidRPr="00D57CBE" w:rsidRDefault="00D374D2" w:rsidP="00FF39D6">
      <w:pPr>
        <w:ind w:left="720"/>
        <w:rPr>
          <w:rFonts w:ascii="Segoe UI" w:hAnsi="Segoe UI"/>
        </w:rPr>
      </w:pPr>
      <w:r>
        <w:rPr>
          <w:rFonts w:ascii="Segoe UI" w:hAnsi="Segoe UI"/>
          <w:b/>
          <w:bCs/>
        </w:rPr>
        <w:t>Feasibility Study.</w:t>
      </w:r>
      <w:r>
        <w:rPr>
          <w:rFonts w:ascii="Segoe UI" w:hAnsi="Segoe UI"/>
        </w:rPr>
        <w:t xml:space="preserve"> OSPI will conduct a feasibility study </w:t>
      </w:r>
      <w:r w:rsidR="00FB63CC">
        <w:rPr>
          <w:rFonts w:ascii="Segoe UI" w:hAnsi="Segoe UI"/>
        </w:rPr>
        <w:t xml:space="preserve">in the first </w:t>
      </w:r>
      <w:r w:rsidR="00FC04D6">
        <w:rPr>
          <w:rFonts w:ascii="Segoe UI" w:hAnsi="Segoe UI"/>
        </w:rPr>
        <w:t xml:space="preserve">seven months </w:t>
      </w:r>
      <w:r>
        <w:rPr>
          <w:rFonts w:ascii="Segoe UI" w:hAnsi="Segoe UI"/>
        </w:rPr>
        <w:t xml:space="preserve">to </w:t>
      </w:r>
      <w:r w:rsidR="00FB63CC">
        <w:rPr>
          <w:rFonts w:ascii="Segoe UI" w:hAnsi="Segoe UI"/>
        </w:rPr>
        <w:t>understand the system needs</w:t>
      </w:r>
      <w:r>
        <w:rPr>
          <w:rFonts w:ascii="Segoe UI" w:hAnsi="Segoe UI"/>
        </w:rPr>
        <w:t xml:space="preserve">. </w:t>
      </w:r>
      <w:r w:rsidR="00A839ED">
        <w:rPr>
          <w:rFonts w:ascii="Segoe UI" w:hAnsi="Segoe UI"/>
        </w:rPr>
        <w:t>T</w:t>
      </w:r>
      <w:r w:rsidR="00FC04D6">
        <w:rPr>
          <w:rFonts w:ascii="Segoe UI" w:hAnsi="Segoe UI"/>
        </w:rPr>
        <w:t xml:space="preserve">he </w:t>
      </w:r>
      <w:r w:rsidR="00A839ED">
        <w:rPr>
          <w:rFonts w:ascii="Segoe UI" w:hAnsi="Segoe UI"/>
        </w:rPr>
        <w:t xml:space="preserve">resulting </w:t>
      </w:r>
      <w:r w:rsidR="00FC04D6">
        <w:rPr>
          <w:rFonts w:ascii="Segoe UI" w:hAnsi="Segoe UI"/>
        </w:rPr>
        <w:t xml:space="preserve">system costs may change depending on the recommendations made in the feasibility study. </w:t>
      </w:r>
    </w:p>
    <w:p w14:paraId="7010478B" w14:textId="03A16F4E" w:rsidR="00D57CBE" w:rsidRDefault="00D57CBE" w:rsidP="00FF39D6">
      <w:pPr>
        <w:ind w:left="720"/>
        <w:rPr>
          <w:rFonts w:ascii="Segoe UI" w:hAnsi="Segoe UI"/>
        </w:rPr>
      </w:pPr>
      <w:r w:rsidRPr="00D57CBE">
        <w:rPr>
          <w:rFonts w:ascii="Segoe UI" w:hAnsi="Segoe UI"/>
          <w:b/>
          <w:bCs/>
        </w:rPr>
        <w:t>Procurement Approach.</w:t>
      </w:r>
      <w:r w:rsidRPr="00D57CBE">
        <w:rPr>
          <w:rFonts w:ascii="Segoe UI" w:hAnsi="Segoe UI"/>
        </w:rPr>
        <w:t xml:space="preserve"> The project will use an Information Technology Professional Services (ITPS) Request for Proposals (RFP) to procure technology talent such as the project manager, business analysts, </w:t>
      </w:r>
      <w:r w:rsidR="00F2162D">
        <w:rPr>
          <w:rFonts w:ascii="Segoe UI" w:hAnsi="Segoe UI"/>
        </w:rPr>
        <w:t xml:space="preserve">data specialist, </w:t>
      </w:r>
      <w:r w:rsidRPr="00D57CBE">
        <w:rPr>
          <w:rFonts w:ascii="Segoe UI" w:hAnsi="Segoe UI"/>
        </w:rPr>
        <w:t xml:space="preserve">and </w:t>
      </w:r>
      <w:r w:rsidR="00F2162D">
        <w:rPr>
          <w:rFonts w:ascii="Segoe UI" w:hAnsi="Segoe UI"/>
        </w:rPr>
        <w:t xml:space="preserve">application </w:t>
      </w:r>
      <w:r w:rsidRPr="00D57CBE">
        <w:rPr>
          <w:rFonts w:ascii="Segoe UI" w:hAnsi="Segoe UI"/>
        </w:rPr>
        <w:t xml:space="preserve">developers. We estimate it will take up to two months to complete the procurements. </w:t>
      </w:r>
    </w:p>
    <w:p w14:paraId="6337B72F" w14:textId="131E040F" w:rsidR="0091229C" w:rsidRPr="003E4329" w:rsidRDefault="0091229C" w:rsidP="00FF39D6">
      <w:pPr>
        <w:ind w:left="720"/>
        <w:rPr>
          <w:rFonts w:ascii="Segoe UI" w:hAnsi="Segoe UI"/>
        </w:rPr>
      </w:pPr>
      <w:r w:rsidRPr="003E4329">
        <w:rPr>
          <w:rFonts w:ascii="Segoe UI" w:hAnsi="Segoe UI"/>
        </w:rPr>
        <w:t xml:space="preserve">OSPI will hire a Quality Assurance Consultant to </w:t>
      </w:r>
      <w:r w:rsidR="00BF76C6" w:rsidRPr="003E4329">
        <w:rPr>
          <w:rFonts w:ascii="Segoe UI" w:hAnsi="Segoe UI"/>
        </w:rPr>
        <w:t xml:space="preserve">review the </w:t>
      </w:r>
      <w:r w:rsidR="003E4329">
        <w:rPr>
          <w:rFonts w:ascii="Segoe UI" w:hAnsi="Segoe UI"/>
        </w:rPr>
        <w:t xml:space="preserve">feasibility study and </w:t>
      </w:r>
      <w:r w:rsidR="001008F4">
        <w:rPr>
          <w:rFonts w:ascii="Segoe UI" w:hAnsi="Segoe UI"/>
        </w:rPr>
        <w:t xml:space="preserve">provide feedback </w:t>
      </w:r>
      <w:r w:rsidR="00044818">
        <w:rPr>
          <w:rFonts w:ascii="Segoe UI" w:hAnsi="Segoe UI"/>
        </w:rPr>
        <w:t xml:space="preserve">for the duration of the project. </w:t>
      </w:r>
    </w:p>
    <w:p w14:paraId="3B959D14" w14:textId="22B5DC34" w:rsidR="00D57CBE" w:rsidRPr="00D57CBE" w:rsidRDefault="00D57CBE" w:rsidP="00FF39D6">
      <w:pPr>
        <w:ind w:left="720"/>
        <w:rPr>
          <w:rFonts w:ascii="Segoe UI" w:hAnsi="Segoe UI"/>
        </w:rPr>
      </w:pPr>
      <w:r w:rsidRPr="00D57CBE">
        <w:rPr>
          <w:rFonts w:ascii="Segoe UI" w:hAnsi="Segoe UI"/>
          <w:b/>
          <w:bCs/>
        </w:rPr>
        <w:t>Organizational Change Management (OCM)</w:t>
      </w:r>
      <w:r w:rsidRPr="00D57CBE">
        <w:rPr>
          <w:rFonts w:ascii="Segoe UI" w:hAnsi="Segoe UI"/>
        </w:rPr>
        <w:t xml:space="preserve">. </w:t>
      </w:r>
      <w:r w:rsidR="00ED1287">
        <w:rPr>
          <w:rFonts w:ascii="Segoe UI" w:hAnsi="Segoe UI"/>
        </w:rPr>
        <w:t xml:space="preserve">OSPI anticipates going out to train districts on importance and use of the new data collection application. We do not anticipate a need </w:t>
      </w:r>
      <w:r w:rsidR="005F2F22">
        <w:rPr>
          <w:rFonts w:ascii="Segoe UI" w:hAnsi="Segoe UI"/>
        </w:rPr>
        <w:t>fo</w:t>
      </w:r>
      <w:r w:rsidRPr="00D57CBE">
        <w:rPr>
          <w:rFonts w:ascii="Segoe UI" w:hAnsi="Segoe UI"/>
        </w:rPr>
        <w:t xml:space="preserve">r change management </w:t>
      </w:r>
      <w:r w:rsidR="005F2F22">
        <w:rPr>
          <w:rFonts w:ascii="Segoe UI" w:hAnsi="Segoe UI"/>
        </w:rPr>
        <w:t xml:space="preserve">because the districts are familiar with data collection presented by OSPI and </w:t>
      </w:r>
      <w:r w:rsidRPr="00D57CBE">
        <w:rPr>
          <w:rFonts w:ascii="Segoe UI" w:hAnsi="Segoe UI"/>
        </w:rPr>
        <w:t xml:space="preserve">will not drastically modify the district’s ability to perform the work. </w:t>
      </w:r>
    </w:p>
    <w:p w14:paraId="5D63EFEC" w14:textId="77777777" w:rsidR="00D57CBE" w:rsidRPr="00D57CBE" w:rsidRDefault="00D57CBE" w:rsidP="00FF39D6">
      <w:pPr>
        <w:ind w:left="720"/>
        <w:rPr>
          <w:rFonts w:ascii="Segoe UI" w:hAnsi="Segoe UI"/>
        </w:rPr>
      </w:pPr>
      <w:r w:rsidRPr="00D57CBE">
        <w:rPr>
          <w:rFonts w:ascii="Segoe UI" w:hAnsi="Segoe UI"/>
          <w:b/>
          <w:bCs/>
        </w:rPr>
        <w:t>Implementation Resourcing</w:t>
      </w:r>
      <w:r w:rsidRPr="00D57CBE">
        <w:rPr>
          <w:rFonts w:ascii="Segoe UI" w:hAnsi="Segoe UI"/>
        </w:rPr>
        <w:t xml:space="preserve">. </w:t>
      </w:r>
    </w:p>
    <w:p w14:paraId="5DF82B77" w14:textId="56940BB6" w:rsidR="00D57CBE" w:rsidRPr="00D57CBE" w:rsidRDefault="00D57CBE" w:rsidP="00FF39D6">
      <w:pPr>
        <w:ind w:left="1080"/>
        <w:rPr>
          <w:rFonts w:ascii="Segoe UI" w:hAnsi="Segoe UI"/>
        </w:rPr>
      </w:pPr>
      <w:r w:rsidRPr="00D57CBE">
        <w:rPr>
          <w:rFonts w:ascii="Segoe UI" w:hAnsi="Segoe UI"/>
          <w:b/>
          <w:bCs/>
        </w:rPr>
        <w:t>Project Resources.</w:t>
      </w:r>
      <w:r w:rsidRPr="00D57CBE">
        <w:rPr>
          <w:rFonts w:ascii="Segoe UI" w:hAnsi="Segoe UI"/>
        </w:rPr>
        <w:t xml:space="preserve"> There are several project resources being proposed for the project. </w:t>
      </w:r>
      <w:r w:rsidR="00E6783C">
        <w:rPr>
          <w:rFonts w:ascii="Segoe UI" w:hAnsi="Segoe UI"/>
        </w:rPr>
        <w:t>T</w:t>
      </w:r>
      <w:r w:rsidR="00F12D5D">
        <w:rPr>
          <w:rFonts w:ascii="Segoe UI" w:hAnsi="Segoe UI"/>
        </w:rPr>
        <w:t>he</w:t>
      </w:r>
      <w:r w:rsidRPr="00D57CBE">
        <w:rPr>
          <w:rFonts w:ascii="Segoe UI" w:hAnsi="Segoe UI"/>
        </w:rPr>
        <w:t xml:space="preserve"> resources </w:t>
      </w:r>
      <w:r w:rsidR="00E6783C">
        <w:rPr>
          <w:rFonts w:ascii="Segoe UI" w:hAnsi="Segoe UI"/>
        </w:rPr>
        <w:t xml:space="preserve">estimated in this effort </w:t>
      </w:r>
      <w:r w:rsidRPr="00D57CBE">
        <w:rPr>
          <w:rFonts w:ascii="Segoe UI" w:hAnsi="Segoe UI"/>
        </w:rPr>
        <w:t xml:space="preserve">will be on contract. We plan to contract for a project manager, application developers, business analysts, and </w:t>
      </w:r>
      <w:r w:rsidR="00E6783C">
        <w:rPr>
          <w:rFonts w:ascii="Segoe UI" w:hAnsi="Segoe UI"/>
        </w:rPr>
        <w:t>a data specialist</w:t>
      </w:r>
      <w:r w:rsidRPr="00D57CBE">
        <w:rPr>
          <w:rFonts w:ascii="Segoe UI" w:hAnsi="Segoe UI"/>
        </w:rPr>
        <w:t xml:space="preserve">. </w:t>
      </w:r>
    </w:p>
    <w:p w14:paraId="14A8624E" w14:textId="77777777" w:rsidR="00D57CBE" w:rsidRPr="00D57CBE" w:rsidRDefault="00D57CBE" w:rsidP="00FF39D6">
      <w:pPr>
        <w:ind w:left="1080"/>
        <w:rPr>
          <w:rFonts w:ascii="Segoe UI" w:hAnsi="Segoe UI"/>
          <w:b/>
          <w:bCs/>
        </w:rPr>
      </w:pPr>
      <w:r w:rsidRPr="00D57CBE">
        <w:rPr>
          <w:rFonts w:ascii="Segoe UI" w:hAnsi="Segoe UI"/>
        </w:rPr>
        <w:t xml:space="preserve">We also anticipate the project will involve OSPI technical staff such as the Applications Development Supervisor, Data Management Supervisor, and the Applications Services Director. OSPI staff will also have to perform testing to ensure the application meets the business requirements. We anticipate a contract business analyst to perform the testing and report issues discovered. </w:t>
      </w:r>
    </w:p>
    <w:p w14:paraId="65C768B2" w14:textId="1112C0E2" w:rsidR="00D57CBE" w:rsidRPr="00D57CBE" w:rsidRDefault="00D57CBE" w:rsidP="00FF39D6">
      <w:pPr>
        <w:ind w:left="1080"/>
        <w:rPr>
          <w:rFonts w:ascii="Segoe UI" w:hAnsi="Segoe UI"/>
        </w:rPr>
      </w:pPr>
      <w:r w:rsidRPr="00D57CBE">
        <w:rPr>
          <w:rFonts w:ascii="Segoe UI" w:hAnsi="Segoe UI"/>
          <w:b/>
          <w:bCs/>
        </w:rPr>
        <w:t>Implementation resources.</w:t>
      </w:r>
      <w:r w:rsidRPr="00D57CBE">
        <w:rPr>
          <w:rFonts w:ascii="Segoe UI" w:hAnsi="Segoe UI"/>
        </w:rPr>
        <w:t xml:space="preserve"> </w:t>
      </w:r>
      <w:r w:rsidR="00F82BCD">
        <w:rPr>
          <w:rFonts w:ascii="Segoe UI" w:hAnsi="Segoe UI"/>
        </w:rPr>
        <w:t xml:space="preserve">OSPI will use contracted resources to </w:t>
      </w:r>
      <w:r w:rsidR="00763DAF">
        <w:rPr>
          <w:rFonts w:ascii="Segoe UI" w:hAnsi="Segoe UI"/>
        </w:rPr>
        <w:t xml:space="preserve">implement the data collection application and </w:t>
      </w:r>
      <w:r w:rsidR="00F82BCD">
        <w:rPr>
          <w:rFonts w:ascii="Segoe UI" w:hAnsi="Segoe UI"/>
        </w:rPr>
        <w:t xml:space="preserve">internal resources to </w:t>
      </w:r>
      <w:r w:rsidR="006D7260">
        <w:rPr>
          <w:rFonts w:ascii="Segoe UI" w:hAnsi="Segoe UI"/>
        </w:rPr>
        <w:t xml:space="preserve">guide the contractor work with requirements and </w:t>
      </w:r>
      <w:r w:rsidR="00731C2F">
        <w:rPr>
          <w:rFonts w:ascii="Segoe UI" w:hAnsi="Segoe UI"/>
        </w:rPr>
        <w:t>oversight. Our internal resources will also work with districts to put the data collection into practice</w:t>
      </w:r>
      <w:r w:rsidR="00F82BCD">
        <w:rPr>
          <w:rFonts w:ascii="Segoe UI" w:hAnsi="Segoe UI"/>
        </w:rPr>
        <w:t xml:space="preserve">. </w:t>
      </w:r>
      <w:r w:rsidRPr="00D57CBE">
        <w:rPr>
          <w:rFonts w:ascii="Segoe UI" w:hAnsi="Segoe UI"/>
        </w:rPr>
        <w:t xml:space="preserve"> </w:t>
      </w:r>
    </w:p>
    <w:p w14:paraId="42323416" w14:textId="3DA381FE" w:rsidR="00D40CC8" w:rsidRDefault="00D57CBE" w:rsidP="00FF39D6">
      <w:pPr>
        <w:ind w:left="1080"/>
      </w:pPr>
      <w:r w:rsidRPr="00D57CBE">
        <w:rPr>
          <w:rFonts w:ascii="Segoe UI" w:hAnsi="Segoe UI"/>
          <w:b/>
          <w:bCs/>
        </w:rPr>
        <w:t>Ongoing State Staff.</w:t>
      </w:r>
      <w:r w:rsidRPr="00D57CBE">
        <w:rPr>
          <w:rFonts w:ascii="Segoe UI" w:hAnsi="Segoe UI"/>
        </w:rPr>
        <w:t xml:space="preserve"> OSPI intends to provide </w:t>
      </w:r>
      <w:r w:rsidR="00A51172">
        <w:rPr>
          <w:rFonts w:ascii="Segoe UI" w:hAnsi="Segoe UI"/>
        </w:rPr>
        <w:t xml:space="preserve">a senior level developer for ongoing </w:t>
      </w:r>
      <w:r w:rsidRPr="00D57CBE">
        <w:rPr>
          <w:rFonts w:ascii="Segoe UI" w:hAnsi="Segoe UI"/>
        </w:rPr>
        <w:t>coordinat</w:t>
      </w:r>
      <w:r w:rsidR="00A51172">
        <w:rPr>
          <w:rFonts w:ascii="Segoe UI" w:hAnsi="Segoe UI"/>
        </w:rPr>
        <w:t>ion</w:t>
      </w:r>
      <w:r w:rsidRPr="00D57CBE">
        <w:rPr>
          <w:rFonts w:ascii="Segoe UI" w:hAnsi="Segoe UI"/>
        </w:rPr>
        <w:t xml:space="preserve"> and support </w:t>
      </w:r>
      <w:r w:rsidR="00A51172">
        <w:rPr>
          <w:rFonts w:ascii="Segoe UI" w:hAnsi="Segoe UI"/>
        </w:rPr>
        <w:t xml:space="preserve">for </w:t>
      </w:r>
      <w:r w:rsidRPr="00D57CBE">
        <w:rPr>
          <w:rFonts w:ascii="Segoe UI" w:hAnsi="Segoe UI"/>
        </w:rPr>
        <w:t xml:space="preserve">the </w:t>
      </w:r>
      <w:r w:rsidR="00A51172">
        <w:rPr>
          <w:rFonts w:ascii="Segoe UI" w:hAnsi="Segoe UI"/>
        </w:rPr>
        <w:t>data collection</w:t>
      </w:r>
      <w:r w:rsidRPr="00D57CBE">
        <w:rPr>
          <w:rFonts w:ascii="Segoe UI" w:hAnsi="Segoe UI"/>
        </w:rPr>
        <w:t xml:space="preserve"> application. </w:t>
      </w:r>
      <w:r w:rsidR="00A51172">
        <w:rPr>
          <w:rFonts w:ascii="Segoe UI" w:hAnsi="Segoe UI"/>
        </w:rPr>
        <w:t xml:space="preserve">This </w:t>
      </w:r>
      <w:r w:rsidR="003629B0">
        <w:rPr>
          <w:rFonts w:ascii="Segoe UI" w:hAnsi="Segoe UI"/>
        </w:rPr>
        <w:t>position</w:t>
      </w:r>
      <w:r w:rsidR="00A51172">
        <w:rPr>
          <w:rFonts w:ascii="Segoe UI" w:hAnsi="Segoe UI"/>
        </w:rPr>
        <w:t xml:space="preserve"> will also provide guidance to </w:t>
      </w:r>
      <w:r w:rsidR="00C253A8">
        <w:rPr>
          <w:rFonts w:ascii="Segoe UI" w:hAnsi="Segoe UI"/>
        </w:rPr>
        <w:t xml:space="preserve">journey level staff to ensure application development knowledge and support </w:t>
      </w:r>
      <w:r w:rsidR="003629B0">
        <w:rPr>
          <w:rFonts w:ascii="Segoe UI" w:hAnsi="Segoe UI"/>
        </w:rPr>
        <w:t xml:space="preserve">continues to progress. </w:t>
      </w: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lastRenderedPageBreak/>
        <w:t>Technical alignment</w:t>
      </w:r>
    </w:p>
    <w:p w14:paraId="52248109" w14:textId="30994D51"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r w:rsidRPr="000904D2">
        <w:rPr>
          <w:rFonts w:ascii="Garamond" w:hAnsi="Garamond"/>
          <w:color w:val="auto"/>
        </w:rPr>
        <w:t xml:space="preserve">Using specific examples, describe how this investment aligns with strategic </w:t>
      </w:r>
      <w:r w:rsidR="00655A4B" w:rsidRPr="000904D2">
        <w:rPr>
          <w:rFonts w:ascii="Garamond" w:hAnsi="Garamond"/>
          <w:color w:val="auto"/>
        </w:rPr>
        <w:t xml:space="preserve">and technical </w:t>
      </w:r>
      <w:r w:rsidRPr="000904D2">
        <w:rPr>
          <w:rFonts w:ascii="Garamond" w:hAnsi="Garamond"/>
          <w:color w:val="auto"/>
        </w:rPr>
        <w:t xml:space="preserve">elements of the </w:t>
      </w:r>
      <w:hyperlink r:id="rId18">
        <w:r w:rsidRPr="00E17167">
          <w:rPr>
            <w:rStyle w:val="Hyperlink"/>
            <w:rFonts w:ascii="Garamond" w:hAnsi="Garamond"/>
            <w:color w:val="3333FF"/>
          </w:rPr>
          <w:t>Enterprise Technology Strategic Plan</w:t>
        </w:r>
      </w:hyperlink>
      <w:r w:rsidRPr="000904D2">
        <w:rPr>
          <w:rFonts w:ascii="Garamond" w:hAnsi="Garamond"/>
          <w:color w:val="auto"/>
        </w:rPr>
        <w:t xml:space="preserve">. Examples of strategic principles that tie back to tenets of the strategic plan include, but are not limited </w:t>
      </w:r>
      <w:r w:rsidR="00D65B46" w:rsidRPr="000904D2">
        <w:rPr>
          <w:rFonts w:ascii="Garamond" w:hAnsi="Garamond"/>
          <w:color w:val="auto"/>
        </w:rPr>
        <w:t>to</w:t>
      </w:r>
      <w:r w:rsidR="00D65B46">
        <w:rPr>
          <w:rFonts w:ascii="Garamond" w:hAnsi="Garamond"/>
          <w:color w:val="auto"/>
        </w:rPr>
        <w:t>,</w:t>
      </w:r>
      <w:r w:rsidR="007B427D" w:rsidRPr="000904D2">
        <w:rPr>
          <w:rFonts w:ascii="Garamond" w:hAnsi="Garamond"/>
          <w:color w:val="auto"/>
        </w:rPr>
        <w:t xml:space="preserve"> </w:t>
      </w:r>
      <w:r w:rsidR="007B427D" w:rsidRPr="000904D2">
        <w:rPr>
          <w:rFonts w:ascii="Garamond" w:eastAsia="Garamond" w:hAnsi="Garamond" w:cs="Garamond"/>
          <w:color w:val="auto"/>
        </w:rPr>
        <w:t>advance</w:t>
      </w:r>
      <w:r w:rsidR="5BD086E1" w:rsidRPr="000904D2">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Pr>
          <w:rFonts w:ascii="Garamond" w:eastAsia="Garamond" w:hAnsi="Garamond" w:cs="Garamond"/>
          <w:color w:val="auto"/>
        </w:rPr>
        <w:t>s</w:t>
      </w:r>
      <w:r w:rsidR="5BD086E1" w:rsidRPr="000904D2">
        <w:rPr>
          <w:rFonts w:ascii="Garamond" w:eastAsia="Garamond" w:hAnsi="Garamond" w:cs="Garamond"/>
          <w:color w:val="auto"/>
        </w:rPr>
        <w:t>tate and local government</w:t>
      </w:r>
      <w:r w:rsidRPr="000904D2">
        <w:rPr>
          <w:rFonts w:ascii="Garamond" w:hAnsi="Garamond"/>
          <w:color w:val="auto"/>
        </w:rPr>
        <w:t>.</w:t>
      </w:r>
      <w:r w:rsidR="00D65B46">
        <w:rPr>
          <w:rFonts w:ascii="Garamond" w:hAnsi="Garamond"/>
          <w:color w:val="auto"/>
        </w:rPr>
        <w:t xml:space="preserve"> </w:t>
      </w:r>
      <w:r w:rsidRPr="000904D2">
        <w:rPr>
          <w:rFonts w:ascii="Garamond" w:hAnsi="Garamond"/>
          <w:color w:val="auto"/>
        </w:rPr>
        <w:t xml:space="preserve">Examples of technical principles that tie back to tenets of the strategic plan </w:t>
      </w:r>
      <w:r w:rsidR="000904D2" w:rsidRPr="000904D2">
        <w:rPr>
          <w:rFonts w:ascii="Garamond" w:hAnsi="Garamond"/>
          <w:color w:val="auto"/>
        </w:rPr>
        <w:t>include but</w:t>
      </w:r>
      <w:r w:rsidRPr="000904D2">
        <w:rPr>
          <w:rFonts w:ascii="Garamond" w:hAnsi="Garamond"/>
          <w:color w:val="auto"/>
        </w:rPr>
        <w:t xml:space="preserve"> are not limited to</w:t>
      </w:r>
      <w:r w:rsidR="007B427D">
        <w:rPr>
          <w:rFonts w:ascii="Garamond" w:hAnsi="Garamond"/>
          <w:color w:val="auto"/>
        </w:rPr>
        <w:t>;</w:t>
      </w:r>
      <w:r w:rsidRPr="000904D2">
        <w:rPr>
          <w:rFonts w:ascii="Garamond" w:hAnsi="Garamond"/>
          <w:color w:val="auto"/>
        </w:rPr>
        <w:t xml:space="preserve"> </w:t>
      </w:r>
      <w:r w:rsidR="5BD086E1" w:rsidRPr="000904D2">
        <w:rPr>
          <w:rFonts w:ascii="Garamond" w:eastAsia="Garamond" w:hAnsi="Garamond" w:cs="Garamond"/>
          <w:color w:val="auto"/>
        </w:rPr>
        <w:t>adoption of modern cloud-hosted technologies, provide proactive cybersecurity capabilities, reduce technical debt, expand integration between systems</w:t>
      </w:r>
      <w:r w:rsidRPr="5BD086E1">
        <w:rPr>
          <w:rFonts w:ascii="Garamond" w:hAnsi="Garamond"/>
          <w:color w:val="auto"/>
        </w:rPr>
        <w:t xml:space="preserve">. </w:t>
      </w:r>
    </w:p>
    <w:p w14:paraId="302946BC" w14:textId="77777777" w:rsidR="00DD073C" w:rsidRPr="00DD073C" w:rsidRDefault="00DD073C" w:rsidP="00DD073C">
      <w:pPr>
        <w:ind w:left="720"/>
        <w:rPr>
          <w:rFonts w:ascii="Segoe UI" w:hAnsi="Segoe UI"/>
          <w:b/>
          <w:bCs/>
          <w:sz w:val="16"/>
          <w:szCs w:val="16"/>
        </w:rPr>
      </w:pPr>
      <w:r w:rsidRPr="00DD073C">
        <w:rPr>
          <w:rFonts w:ascii="Segoe UI" w:hAnsi="Segoe UI"/>
          <w:b/>
          <w:bCs/>
          <w:sz w:val="16"/>
          <w:szCs w:val="16"/>
        </w:rPr>
        <w:t xml:space="preserve">This modernization request is aligned with the Statewide Information Strategic Technology Plan 2021-2025 as indicated by the </w:t>
      </w:r>
      <w:r w:rsidRPr="00DD073C">
        <w:rPr>
          <w:rFonts w:ascii="Segoe UI" w:hAnsi="Segoe UI"/>
          <w:b/>
          <w:bCs/>
          <w:sz w:val="16"/>
          <w:szCs w:val="16"/>
          <w:u w:val="single"/>
        </w:rPr>
        <w:t>underlined text</w:t>
      </w:r>
      <w:r w:rsidRPr="00DD073C">
        <w:rPr>
          <w:rFonts w:ascii="Segoe UI" w:hAnsi="Segoe UI"/>
          <w:b/>
          <w:bCs/>
          <w:sz w:val="16"/>
          <w:szCs w:val="16"/>
        </w:rPr>
        <w:t>:</w:t>
      </w:r>
    </w:p>
    <w:p w14:paraId="0437E256" w14:textId="77777777" w:rsidR="00DB5FA0" w:rsidRPr="00DB5FA0" w:rsidRDefault="0095302E" w:rsidP="00DD073C">
      <w:pPr>
        <w:ind w:left="720"/>
      </w:pPr>
      <w:r>
        <w:t>Our</w:t>
      </w:r>
      <w:r w:rsidR="00D05BBB">
        <w:t xml:space="preserve"> propos</w:t>
      </w:r>
      <w:r>
        <w:t>al</w:t>
      </w:r>
      <w:r w:rsidR="00D05BBB">
        <w:t xml:space="preserve"> </w:t>
      </w:r>
      <w:r w:rsidR="007F409E" w:rsidRPr="00DC6248">
        <w:rPr>
          <w:u w:val="single"/>
        </w:rPr>
        <w:t>improve</w:t>
      </w:r>
      <w:r w:rsidR="00D4551D" w:rsidRPr="00DC6248">
        <w:rPr>
          <w:u w:val="single"/>
        </w:rPr>
        <w:t>s</w:t>
      </w:r>
      <w:r w:rsidR="007F409E" w:rsidRPr="00DC6248">
        <w:rPr>
          <w:u w:val="single"/>
        </w:rPr>
        <w:t xml:space="preserve"> the </w:t>
      </w:r>
      <w:r w:rsidR="000F5E2F">
        <w:rPr>
          <w:u w:val="single"/>
        </w:rPr>
        <w:t xml:space="preserve">resiliency, </w:t>
      </w:r>
      <w:r w:rsidR="00D4551D" w:rsidRPr="00DC6248">
        <w:rPr>
          <w:u w:val="single"/>
        </w:rPr>
        <w:t>competitiveness</w:t>
      </w:r>
      <w:r w:rsidR="000F5E2F">
        <w:rPr>
          <w:u w:val="single"/>
        </w:rPr>
        <w:t>,</w:t>
      </w:r>
      <w:r w:rsidR="00D4551D" w:rsidRPr="00DC6248">
        <w:rPr>
          <w:u w:val="single"/>
        </w:rPr>
        <w:t xml:space="preserve"> and </w:t>
      </w:r>
      <w:r w:rsidR="00DC6248" w:rsidRPr="00DC6248">
        <w:rPr>
          <w:u w:val="single"/>
        </w:rPr>
        <w:t>diversity</w:t>
      </w:r>
      <w:r w:rsidR="00DC6248">
        <w:t xml:space="preserve"> of educators in Washington State. </w:t>
      </w:r>
      <w:r w:rsidR="0051416F">
        <w:t xml:space="preserve">Educators will be more </w:t>
      </w:r>
      <w:r w:rsidR="00622961">
        <w:t>qualified,</w:t>
      </w:r>
      <w:r w:rsidR="0051416F">
        <w:t xml:space="preserve"> and diversity will increase </w:t>
      </w:r>
      <w:r w:rsidR="002F6FF6">
        <w:t xml:space="preserve">because </w:t>
      </w:r>
      <w:r w:rsidR="00AF12EB">
        <w:t>newly certificated educators will have</w:t>
      </w:r>
      <w:r w:rsidR="002F6FF6">
        <w:t xml:space="preserve"> h</w:t>
      </w:r>
      <w:r w:rsidR="00A24A06">
        <w:t>ands</w:t>
      </w:r>
      <w:r w:rsidR="00966397">
        <w:t>-</w:t>
      </w:r>
      <w:r w:rsidR="00A24A06">
        <w:t xml:space="preserve">on experience </w:t>
      </w:r>
      <w:r w:rsidR="00B02C50">
        <w:t>in their local community</w:t>
      </w:r>
      <w:r w:rsidR="002F6FF6">
        <w:t>.</w:t>
      </w:r>
      <w:r w:rsidR="00B02C50">
        <w:t xml:space="preserve"> </w:t>
      </w:r>
      <w:r w:rsidR="00BF0C6B">
        <w:t xml:space="preserve">We believe that hands-on experience </w:t>
      </w:r>
      <w:r w:rsidR="00A24A06">
        <w:t xml:space="preserve">will make </w:t>
      </w:r>
      <w:r w:rsidR="00BF0C6B">
        <w:t xml:space="preserve">our graduates more </w:t>
      </w:r>
      <w:r w:rsidR="00491C78">
        <w:t>resilient</w:t>
      </w:r>
      <w:r w:rsidR="00BF0C6B">
        <w:t xml:space="preserve"> and stick with teaching</w:t>
      </w:r>
      <w:r w:rsidR="000C78B4">
        <w:t xml:space="preserve">. It will also make Washington State and our graduates </w:t>
      </w:r>
      <w:r w:rsidR="00491C78">
        <w:t xml:space="preserve">more competitive because </w:t>
      </w:r>
      <w:r w:rsidR="00FC6546">
        <w:t xml:space="preserve">they will benefit from a </w:t>
      </w:r>
      <w:r w:rsidR="00FC6546" w:rsidRPr="006B404E">
        <w:rPr>
          <w:u w:val="single"/>
        </w:rPr>
        <w:t xml:space="preserve">competitive </w:t>
      </w:r>
      <w:r w:rsidR="007014D6">
        <w:rPr>
          <w:u w:val="single"/>
        </w:rPr>
        <w:t xml:space="preserve">and inclusive </w:t>
      </w:r>
      <w:r w:rsidR="00FC6546" w:rsidRPr="006B404E">
        <w:rPr>
          <w:u w:val="single"/>
        </w:rPr>
        <w:t>compensation structure</w:t>
      </w:r>
      <w:r w:rsidR="00491C78">
        <w:t xml:space="preserve"> </w:t>
      </w:r>
      <w:r w:rsidR="000C78B4">
        <w:t>while learning in their community.</w:t>
      </w:r>
      <w:r w:rsidR="00B02C50">
        <w:t xml:space="preserve"> </w:t>
      </w:r>
    </w:p>
    <w:p w14:paraId="5D771760" w14:textId="62FCC7B9" w:rsidR="005B4791"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6A244EB7" w14:textId="0DECB9D8" w:rsidR="007014D6" w:rsidRDefault="007014D6" w:rsidP="007014D6"/>
    <w:p w14:paraId="4DA25482" w14:textId="1947D16E" w:rsidR="007014D6" w:rsidRPr="007014D6" w:rsidRDefault="007014D6" w:rsidP="007014D6">
      <w:r>
        <w:t xml:space="preserve">The proposed data collection </w:t>
      </w:r>
      <w:r w:rsidR="00DE4446">
        <w:t xml:space="preserve">will use OSPI’s development framework. The system being developed will not interface with </w:t>
      </w:r>
      <w:r w:rsidR="008C68E4">
        <w:t>external</w:t>
      </w:r>
      <w:r w:rsidR="00DE4446">
        <w:t xml:space="preserve"> systems</w:t>
      </w:r>
      <w:r w:rsidR="008C68E4">
        <w:t xml:space="preserve">. However, the application will be written to collect data and place it into </w:t>
      </w:r>
      <w:r w:rsidR="00096F47">
        <w:t>our</w:t>
      </w:r>
      <w:r w:rsidR="008C68E4">
        <w:t xml:space="preserve"> Educational Data System (EDS)</w:t>
      </w:r>
      <w:r w:rsidR="00096F47">
        <w:t xml:space="preserve">. This is an activity we have done many times in the past. </w:t>
      </w:r>
    </w:p>
    <w:p w14:paraId="5AB5C0F0" w14:textId="77777777" w:rsidR="00E17167" w:rsidRDefault="00E17167" w:rsidP="00E17167">
      <w:pPr>
        <w:spacing w:after="0" w:line="240" w:lineRule="auto"/>
        <w:rPr>
          <w:rFonts w:ascii="Garamond" w:hAnsi="Garamond"/>
          <w:b/>
          <w:sz w:val="24"/>
          <w:szCs w:val="24"/>
        </w:rPr>
      </w:pPr>
    </w:p>
    <w:p w14:paraId="35C36E8A" w14:textId="77777777" w:rsidR="003753F2" w:rsidRDefault="003753F2">
      <w:pPr>
        <w:rPr>
          <w:rFonts w:ascii="Century Gothic" w:hAnsi="Century Gothic"/>
          <w:bCs/>
        </w:rPr>
      </w:pPr>
      <w:r>
        <w:rPr>
          <w:rFonts w:ascii="Century Gothic" w:hAnsi="Century Gothic"/>
          <w:bCs/>
        </w:rPr>
        <w:br w:type="page"/>
      </w:r>
    </w:p>
    <w:p w14:paraId="3CC8A74D" w14:textId="46729B7A" w:rsidR="005B4791" w:rsidRPr="008C6C09" w:rsidRDefault="005B4791" w:rsidP="00E17167">
      <w:pPr>
        <w:spacing w:after="0" w:line="240" w:lineRule="auto"/>
        <w:rPr>
          <w:rFonts w:ascii="Century Gothic" w:hAnsi="Century Gothic"/>
          <w:bCs/>
        </w:rPr>
      </w:pPr>
      <w:r w:rsidRPr="008C6C09">
        <w:rPr>
          <w:rFonts w:ascii="Century Gothic" w:hAnsi="Century Gothic"/>
          <w:bCs/>
        </w:rPr>
        <w:lastRenderedPageBreak/>
        <w:t>Business alignment</w:t>
      </w:r>
    </w:p>
    <w:p w14:paraId="78C6FE40" w14:textId="0F391C88" w:rsidR="005B4791"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Business driven technology</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are the business problems to be addressed by the </w:t>
      </w:r>
      <w:r w:rsidRPr="0040082D">
        <w:rPr>
          <w:rFonts w:ascii="Garamond" w:hAnsi="Garamond"/>
          <w:color w:val="auto"/>
        </w:rPr>
        <w:t>proposed investment? These business problems should provide the basis for the outcome discussion below.   Describe how end users (internal and external) will be involved in governance and implementation activities.</w:t>
      </w:r>
    </w:p>
    <w:p w14:paraId="1D0859B0" w14:textId="27C86E76" w:rsidR="00EA00B3" w:rsidRDefault="00EA00B3" w:rsidP="00EA00B3"/>
    <w:p w14:paraId="4F42677A" w14:textId="5AEE48C4" w:rsidR="00EA00B3" w:rsidRDefault="00096F47" w:rsidP="00DD073C">
      <w:pPr>
        <w:ind w:left="720"/>
      </w:pPr>
      <w:r>
        <w:t xml:space="preserve">The proposed </w:t>
      </w:r>
      <w:r w:rsidRPr="005638EC">
        <w:rPr>
          <w:b/>
          <w:bCs/>
        </w:rPr>
        <w:t>d</w:t>
      </w:r>
      <w:r w:rsidR="00EA00B3" w:rsidRPr="005638EC">
        <w:rPr>
          <w:b/>
          <w:bCs/>
        </w:rPr>
        <w:t xml:space="preserve">ata </w:t>
      </w:r>
      <w:r w:rsidRPr="005638EC">
        <w:rPr>
          <w:b/>
          <w:bCs/>
        </w:rPr>
        <w:t>c</w:t>
      </w:r>
      <w:r w:rsidR="00EA00B3" w:rsidRPr="005638EC">
        <w:rPr>
          <w:b/>
          <w:bCs/>
        </w:rPr>
        <w:t>ollection</w:t>
      </w:r>
      <w:r w:rsidR="00EA00B3">
        <w:t xml:space="preserve"> provides data that </w:t>
      </w:r>
      <w:r w:rsidR="001C3EB2">
        <w:t>does not</w:t>
      </w:r>
      <w:r w:rsidR="00EA00B3">
        <w:t xml:space="preserve"> exist today. </w:t>
      </w:r>
      <w:r w:rsidR="0084789F">
        <w:t>That data will be used to identify residency candidates</w:t>
      </w:r>
      <w:r w:rsidR="00A83E79">
        <w:t xml:space="preserve"> </w:t>
      </w:r>
      <w:r w:rsidR="00487E74">
        <w:t xml:space="preserve">and their </w:t>
      </w:r>
      <w:r w:rsidR="00750324">
        <w:t xml:space="preserve">availability in the educator workforce </w:t>
      </w:r>
      <w:r w:rsidR="00A83E79">
        <w:t xml:space="preserve">three or four years into the future. </w:t>
      </w:r>
      <w:r w:rsidR="00A737AF">
        <w:t xml:space="preserve">We will </w:t>
      </w:r>
      <w:r w:rsidR="001C3EB2">
        <w:t>collect</w:t>
      </w:r>
      <w:r w:rsidR="00A737AF">
        <w:t xml:space="preserve"> demographic data to feed </w:t>
      </w:r>
      <w:r w:rsidR="00750324">
        <w:t xml:space="preserve">into </w:t>
      </w:r>
      <w:r w:rsidR="00A737AF">
        <w:t xml:space="preserve">the educator workforce pipeline. </w:t>
      </w:r>
      <w:r w:rsidR="00750324">
        <w:t>We also anticipate the ability to a</w:t>
      </w:r>
      <w:r w:rsidR="00750324" w:rsidRPr="00750324">
        <w:t>nalyze</w:t>
      </w:r>
      <w:r w:rsidR="00552A8B">
        <w:t xml:space="preserve"> </w:t>
      </w:r>
      <w:r w:rsidR="00750324">
        <w:t xml:space="preserve">and report </w:t>
      </w:r>
      <w:r w:rsidR="00552A8B">
        <w:t xml:space="preserve">educator shortages </w:t>
      </w:r>
      <w:r w:rsidR="00001FA8">
        <w:t>in t</w:t>
      </w:r>
      <w:r w:rsidR="00D72C11">
        <w:t xml:space="preserve">he state and show where </w:t>
      </w:r>
      <w:r w:rsidR="00750324">
        <w:t xml:space="preserve">those </w:t>
      </w:r>
      <w:r w:rsidR="00D72C11">
        <w:t xml:space="preserve">shortages are occurring. Then </w:t>
      </w:r>
      <w:r w:rsidR="00D57731">
        <w:t xml:space="preserve">district administrators and </w:t>
      </w:r>
      <w:r w:rsidR="00D72C11">
        <w:t xml:space="preserve">educators can select the districts </w:t>
      </w:r>
      <w:r w:rsidR="00D57731">
        <w:t xml:space="preserve">and candidates </w:t>
      </w:r>
      <w:r w:rsidR="00D72C11">
        <w:t xml:space="preserve">that best meet their needs. </w:t>
      </w:r>
    </w:p>
    <w:p w14:paraId="2DA12C6B" w14:textId="53E1D38B" w:rsidR="001C3EB2" w:rsidRDefault="005638EC" w:rsidP="00DD073C">
      <w:pPr>
        <w:ind w:left="720"/>
      </w:pPr>
      <w:r>
        <w:t xml:space="preserve">The proposed </w:t>
      </w:r>
      <w:r w:rsidRPr="005638EC">
        <w:rPr>
          <w:b/>
          <w:bCs/>
        </w:rPr>
        <w:t>I</w:t>
      </w:r>
      <w:r w:rsidR="00E20FBC" w:rsidRPr="005638EC">
        <w:rPr>
          <w:b/>
          <w:bCs/>
        </w:rPr>
        <w:t>denti</w:t>
      </w:r>
      <w:r w:rsidR="00A05156" w:rsidRPr="005638EC">
        <w:rPr>
          <w:b/>
          <w:bCs/>
        </w:rPr>
        <w:t>t</w:t>
      </w:r>
      <w:r w:rsidR="00E20FBC" w:rsidRPr="005638EC">
        <w:rPr>
          <w:b/>
          <w:bCs/>
        </w:rPr>
        <w:t>y</w:t>
      </w:r>
      <w:r w:rsidR="001C3EB2" w:rsidRPr="005638EC">
        <w:rPr>
          <w:b/>
          <w:bCs/>
        </w:rPr>
        <w:t xml:space="preserve"> Management</w:t>
      </w:r>
      <w:r w:rsidR="001C3EB2">
        <w:t xml:space="preserve"> allows better accounting of the </w:t>
      </w:r>
      <w:r w:rsidR="00E20FBC">
        <w:t>educator</w:t>
      </w:r>
      <w:r w:rsidR="001C3EB2">
        <w:t xml:space="preserve"> </w:t>
      </w:r>
      <w:r w:rsidR="00E20FBC">
        <w:t xml:space="preserve">demographics. </w:t>
      </w:r>
      <w:r w:rsidR="00672A2C">
        <w:t xml:space="preserve">A single user identity is needed for educators to carry their credentials with </w:t>
      </w:r>
      <w:r w:rsidR="003F5BC1">
        <w:t>a single</w:t>
      </w:r>
      <w:r w:rsidR="00672A2C">
        <w:t xml:space="preserve"> electronic identity</w:t>
      </w:r>
      <w:r w:rsidR="003F5BC1">
        <w:t xml:space="preserve"> that stays with them </w:t>
      </w:r>
      <w:r w:rsidR="00463D26">
        <w:t xml:space="preserve">from </w:t>
      </w:r>
      <w:r>
        <w:t>enrollment</w:t>
      </w:r>
      <w:r w:rsidR="003F5BC1">
        <w:t xml:space="preserve"> </w:t>
      </w:r>
      <w:r w:rsidR="00463D26">
        <w:t xml:space="preserve">to </w:t>
      </w:r>
      <w:r w:rsidR="003F5BC1">
        <w:t xml:space="preserve">the </w:t>
      </w:r>
      <w:r>
        <w:t xml:space="preserve">educator </w:t>
      </w:r>
      <w:r w:rsidR="003F5BC1">
        <w:t>workforce pipeline</w:t>
      </w:r>
      <w:r>
        <w:t>, which will include residency</w:t>
      </w:r>
      <w:r w:rsidR="00672A2C">
        <w:t xml:space="preserve">. </w:t>
      </w:r>
    </w:p>
    <w:p w14:paraId="117BF4AB" w14:textId="40915AA1" w:rsidR="001B366D" w:rsidRDefault="005638EC" w:rsidP="00DD073C">
      <w:pPr>
        <w:ind w:left="720"/>
      </w:pPr>
      <w:r>
        <w:t>T</w:t>
      </w:r>
      <w:r w:rsidR="00FF05EB">
        <w:t>he</w:t>
      </w:r>
      <w:r>
        <w:t xml:space="preserve"> proposed</w:t>
      </w:r>
      <w:r w:rsidR="00FF05EB">
        <w:t xml:space="preserve"> </w:t>
      </w:r>
      <w:r w:rsidR="00FF05EB" w:rsidRPr="005638EC">
        <w:rPr>
          <w:b/>
          <w:bCs/>
        </w:rPr>
        <w:t>p</w:t>
      </w:r>
      <w:r w:rsidR="001B366D" w:rsidRPr="005638EC">
        <w:rPr>
          <w:b/>
          <w:bCs/>
        </w:rPr>
        <w:t>rototypical model</w:t>
      </w:r>
      <w:r w:rsidR="001B366D">
        <w:t xml:space="preserve"> </w:t>
      </w:r>
      <w:r w:rsidR="00FF05EB">
        <w:t>provide</w:t>
      </w:r>
      <w:r>
        <w:t>s</w:t>
      </w:r>
      <w:r w:rsidR="00FF05EB">
        <w:t xml:space="preserve"> a reporting and payment mechanism for the educators. The prototypical model </w:t>
      </w:r>
      <w:r w:rsidR="003F52F3">
        <w:t>must</w:t>
      </w:r>
      <w:r w:rsidR="001B366D">
        <w:t xml:space="preserve"> change so that </w:t>
      </w:r>
      <w:r w:rsidR="00104CE3">
        <w:t xml:space="preserve">educators serving in residency are reported through OSPI systems. </w:t>
      </w:r>
    </w:p>
    <w:p w14:paraId="34614219" w14:textId="77777777" w:rsidR="00E17167" w:rsidRDefault="00E17167" w:rsidP="00E17167">
      <w:pPr>
        <w:pStyle w:val="Heading3"/>
        <w:spacing w:before="0" w:line="240" w:lineRule="auto"/>
        <w:rPr>
          <w:rFonts w:ascii="Garamond" w:hAnsi="Garamond"/>
          <w:b/>
          <w:color w:val="auto"/>
        </w:rPr>
      </w:pPr>
    </w:p>
    <w:p w14:paraId="0514CFD2" w14:textId="5AE5B236" w:rsidR="005B4791" w:rsidRDefault="005B4791" w:rsidP="00E17167">
      <w:pPr>
        <w:pStyle w:val="Heading3"/>
        <w:spacing w:before="0" w:line="240" w:lineRule="auto"/>
        <w:rPr>
          <w:rFonts w:ascii="Garamond" w:hAnsi="Garamond"/>
          <w:color w:val="auto"/>
        </w:rPr>
      </w:pPr>
      <w:r w:rsidRPr="008C6C09">
        <w:rPr>
          <w:rFonts w:ascii="Garamond" w:hAnsi="Garamond"/>
          <w:b/>
          <w:color w:val="auto"/>
        </w:rPr>
        <w:t>Measurable business outcome</w:t>
      </w:r>
      <w:r w:rsidR="00E17167" w:rsidRPr="008C6C09">
        <w:rPr>
          <w:rFonts w:ascii="Garamond" w:hAnsi="Garamond"/>
          <w:b/>
          <w:color w:val="auto"/>
        </w:rPr>
        <w:t>.</w:t>
      </w:r>
      <w:r w:rsidRPr="008C6C09">
        <w:rPr>
          <w:rFonts w:ascii="Garamond" w:hAnsi="Garamond"/>
          <w:b/>
          <w:color w:val="auto"/>
        </w:rPr>
        <w:t xml:space="preserve"> </w:t>
      </w:r>
      <w:r w:rsidR="00AA6837" w:rsidRPr="00AA6837">
        <w:rPr>
          <w:rFonts w:ascii="Garamond" w:hAnsi="Garamond"/>
          <w:color w:val="auto"/>
        </w:rPr>
        <w:t>Describe and quantify the specific performance outcomes you expect from this funding</w:t>
      </w:r>
      <w:r w:rsidR="006E6188">
        <w:rPr>
          <w:rFonts w:ascii="Garamond" w:hAnsi="Garamond"/>
          <w:color w:val="auto"/>
        </w:rPr>
        <w:t xml:space="preserve"> request</w:t>
      </w:r>
      <w:r w:rsidR="00AA6837">
        <w:rPr>
          <w:rFonts w:ascii="Garamond" w:hAnsi="Garamond"/>
          <w:color w:val="auto"/>
        </w:rPr>
        <w:t xml:space="preserve">. </w:t>
      </w:r>
      <w:r w:rsidR="00B004BE">
        <w:rPr>
          <w:rFonts w:ascii="Garamond" w:hAnsi="Garamond"/>
          <w:color w:val="auto"/>
        </w:rPr>
        <w:t>Provide</w:t>
      </w:r>
      <w:r w:rsidR="00B004BE" w:rsidRPr="0040082D">
        <w:rPr>
          <w:rFonts w:ascii="Garamond" w:hAnsi="Garamond"/>
          <w:color w:val="auto"/>
        </w:rPr>
        <w:t xml:space="preserve"> specific examples of business outcomes in use within your agency, and how those outcomes will be improved </w:t>
      </w:r>
      <w:r w:rsidR="00E17167" w:rsidRPr="0040082D">
        <w:rPr>
          <w:rFonts w:ascii="Garamond" w:hAnsi="Garamond"/>
          <w:color w:val="auto"/>
        </w:rPr>
        <w:t>because of</w:t>
      </w:r>
      <w:r w:rsidR="00B004BE" w:rsidRPr="0040082D">
        <w:rPr>
          <w:rFonts w:ascii="Garamond" w:hAnsi="Garamond"/>
          <w:color w:val="auto"/>
        </w:rPr>
        <w:t xml:space="preserve"> this technology investment.</w:t>
      </w:r>
      <w:r w:rsidR="00B004BE">
        <w:rPr>
          <w:rFonts w:ascii="Garamond" w:hAnsi="Garamond"/>
          <w:color w:val="auto"/>
        </w:rPr>
        <w:t xml:space="preserve"> </w:t>
      </w:r>
      <w:r w:rsidR="00736B95">
        <w:rPr>
          <w:rFonts w:ascii="Garamond" w:hAnsi="Garamond"/>
          <w:color w:val="auto"/>
        </w:rPr>
        <w:t xml:space="preserve">Does the response align with the measurable business outcomes identified in the </w:t>
      </w:r>
      <w:r w:rsidR="00736B95" w:rsidRPr="0040082D">
        <w:rPr>
          <w:rFonts w:ascii="Garamond" w:hAnsi="Garamond"/>
          <w:color w:val="auto"/>
        </w:rPr>
        <w:t>Strategic and Performance Outcomes</w:t>
      </w:r>
      <w:r w:rsidR="00736B95">
        <w:rPr>
          <w:rFonts w:ascii="Garamond" w:hAnsi="Garamond"/>
          <w:color w:val="auto"/>
        </w:rPr>
        <w:t xml:space="preserve"> in</w:t>
      </w:r>
      <w:r w:rsidR="00736B95" w:rsidRPr="0040082D">
        <w:rPr>
          <w:rFonts w:ascii="Garamond" w:hAnsi="Garamond"/>
          <w:color w:val="auto"/>
        </w:rPr>
        <w:t xml:space="preserve"> </w:t>
      </w:r>
      <w:r w:rsidR="00736B95" w:rsidRPr="00533160">
        <w:rPr>
          <w:rFonts w:ascii="Garamond" w:hAnsi="Garamond"/>
        </w:rPr>
        <w:t>Chapter 2</w:t>
      </w:r>
      <w:r w:rsidR="00736B95" w:rsidRPr="0040082D">
        <w:rPr>
          <w:rFonts w:ascii="Garamond" w:hAnsi="Garamond"/>
          <w:color w:val="auto"/>
        </w:rPr>
        <w:t xml:space="preserve"> </w:t>
      </w:r>
      <w:r w:rsidR="004D0544">
        <w:rPr>
          <w:rFonts w:ascii="Garamond" w:hAnsi="Garamond"/>
          <w:color w:val="auto"/>
        </w:rPr>
        <w:t>of the</w:t>
      </w:r>
      <w:r w:rsidR="00736B95" w:rsidRPr="0040082D">
        <w:rPr>
          <w:rFonts w:ascii="Garamond" w:hAnsi="Garamond"/>
          <w:color w:val="auto"/>
        </w:rPr>
        <w:t xml:space="preserve"> 2023-25 </w:t>
      </w:r>
      <w:r w:rsidR="004D0544">
        <w:rPr>
          <w:rFonts w:ascii="Garamond" w:hAnsi="Garamond"/>
          <w:color w:val="auto"/>
        </w:rPr>
        <w:t>b</w:t>
      </w:r>
      <w:r w:rsidR="00736B95" w:rsidRPr="0040082D">
        <w:rPr>
          <w:rFonts w:ascii="Garamond" w:hAnsi="Garamond"/>
          <w:color w:val="auto"/>
        </w:rPr>
        <w:t xml:space="preserve">udget </w:t>
      </w:r>
      <w:r w:rsidR="004D0544">
        <w:rPr>
          <w:rFonts w:ascii="Garamond" w:hAnsi="Garamond"/>
          <w:color w:val="auto"/>
        </w:rPr>
        <w:t>i</w:t>
      </w:r>
      <w:r w:rsidR="00736B95" w:rsidRPr="0040082D">
        <w:rPr>
          <w:rFonts w:ascii="Garamond" w:hAnsi="Garamond"/>
          <w:color w:val="auto"/>
        </w:rPr>
        <w:t>nstructions</w:t>
      </w:r>
      <w:r w:rsidR="004D0544">
        <w:rPr>
          <w:rFonts w:ascii="Garamond" w:hAnsi="Garamond"/>
          <w:color w:val="auto"/>
        </w:rPr>
        <w:t xml:space="preserve">? </w:t>
      </w:r>
      <w:r w:rsidR="00414450">
        <w:rPr>
          <w:rFonts w:ascii="Garamond" w:hAnsi="Garamond"/>
          <w:color w:val="auto"/>
        </w:rPr>
        <w:t>Wha</w:t>
      </w:r>
      <w:r w:rsidR="005808CB" w:rsidRPr="005808CB">
        <w:rPr>
          <w:rFonts w:ascii="Garamond" w:hAnsi="Garamond"/>
          <w:color w:val="auto"/>
        </w:rPr>
        <w:t>t outcomes and results, either positive or negative will occur?</w:t>
      </w:r>
      <w:r w:rsidR="00DC5FCE">
        <w:rPr>
          <w:rFonts w:ascii="Garamond" w:hAnsi="Garamond"/>
          <w:color w:val="auto"/>
        </w:rPr>
        <w:t xml:space="preserve"> </w:t>
      </w:r>
      <w:r w:rsidR="005808CB" w:rsidRPr="005808CB">
        <w:rPr>
          <w:rFonts w:ascii="Garamond" w:hAnsi="Garamond"/>
          <w:color w:val="auto"/>
        </w:rPr>
        <w:t>Identify all Lean initiatives and their expected outcomes.</w:t>
      </w:r>
      <w:r w:rsidR="00DC5FCE">
        <w:rPr>
          <w:rFonts w:ascii="Garamond" w:hAnsi="Garamond"/>
          <w:color w:val="auto"/>
        </w:rPr>
        <w:t xml:space="preserve"> </w:t>
      </w:r>
      <w:r w:rsidR="005808CB" w:rsidRPr="005808CB">
        <w:rPr>
          <w:rFonts w:ascii="Garamond" w:hAnsi="Garamond"/>
          <w:color w:val="auto"/>
        </w:rPr>
        <w:t>Include incremental performance metrics.</w:t>
      </w:r>
      <w:r w:rsidR="00DC5FCE">
        <w:rPr>
          <w:rFonts w:ascii="Garamond" w:hAnsi="Garamond"/>
          <w:color w:val="auto"/>
        </w:rPr>
        <w:t xml:space="preserve"> </w:t>
      </w:r>
    </w:p>
    <w:p w14:paraId="38F2A68C" w14:textId="4FEC1609" w:rsidR="00A05156" w:rsidRDefault="00A05156" w:rsidP="00A05156"/>
    <w:p w14:paraId="73B497C7" w14:textId="4E78FC22" w:rsidR="00854EA3" w:rsidRDefault="0011346D" w:rsidP="00DD073C">
      <w:pPr>
        <w:ind w:left="720"/>
      </w:pPr>
      <w:r w:rsidRPr="005638EC">
        <w:rPr>
          <w:b/>
          <w:bCs/>
        </w:rPr>
        <w:t>Data Collection</w:t>
      </w:r>
      <w:r w:rsidR="005638EC">
        <w:t xml:space="preserve">. </w:t>
      </w:r>
      <w:r w:rsidR="00854EA3">
        <w:t xml:space="preserve">Accurate and efficient data collection tracking of educators in the residency program. </w:t>
      </w:r>
    </w:p>
    <w:p w14:paraId="25AA864D" w14:textId="5911851A" w:rsidR="00854EA3" w:rsidRDefault="0011346D" w:rsidP="00DD073C">
      <w:pPr>
        <w:ind w:left="720"/>
      </w:pPr>
      <w:r w:rsidRPr="005638EC">
        <w:rPr>
          <w:b/>
          <w:bCs/>
        </w:rPr>
        <w:t>Identity management</w:t>
      </w:r>
      <w:r w:rsidR="005638EC">
        <w:t xml:space="preserve">. </w:t>
      </w:r>
      <w:r w:rsidR="00854EA3">
        <w:t xml:space="preserve">Systemic process </w:t>
      </w:r>
      <w:r w:rsidR="002E77E2">
        <w:t xml:space="preserve">and interaction to support the program. </w:t>
      </w:r>
      <w:r w:rsidR="009640CC">
        <w:t>There will be one u</w:t>
      </w:r>
      <w:r w:rsidR="00AD00C0">
        <w:t>nique identifier for an individual regardless of the district assignment or certification achieved. The identifier is assigned when they become a candidate</w:t>
      </w:r>
      <w:r w:rsidR="001C7A4D">
        <w:t xml:space="preserve"> through their certification as an educator. </w:t>
      </w:r>
    </w:p>
    <w:p w14:paraId="2F16348E" w14:textId="0C1EA320" w:rsidR="00A05156" w:rsidRPr="00A05156" w:rsidRDefault="004C54E4" w:rsidP="00DD073C">
      <w:pPr>
        <w:ind w:left="720"/>
      </w:pPr>
      <w:r w:rsidRPr="005638EC">
        <w:rPr>
          <w:b/>
          <w:bCs/>
        </w:rPr>
        <w:t>Change in Prototypical Model</w:t>
      </w:r>
      <w:r w:rsidR="005638EC">
        <w:t xml:space="preserve">. </w:t>
      </w:r>
      <w:r w:rsidR="00A05156">
        <w:t>Residency candidate</w:t>
      </w:r>
      <w:r w:rsidR="004E79D5">
        <w:t>,</w:t>
      </w:r>
      <w:r w:rsidR="0011346D">
        <w:t xml:space="preserve"> who is a student</w:t>
      </w:r>
      <w:r w:rsidR="004E79D5">
        <w:t>,</w:t>
      </w:r>
      <w:r w:rsidR="0011346D">
        <w:t xml:space="preserve"> </w:t>
      </w:r>
      <w:r w:rsidR="00A05156">
        <w:t xml:space="preserve">will become </w:t>
      </w:r>
      <w:r w:rsidR="004E79D5">
        <w:t xml:space="preserve">certificated </w:t>
      </w:r>
      <w:r w:rsidR="00A05156">
        <w:t xml:space="preserve">educators in the </w:t>
      </w:r>
      <w:r w:rsidR="00552A8B">
        <w:t xml:space="preserve">districts. </w:t>
      </w:r>
      <w:r>
        <w:t>Typically,</w:t>
      </w:r>
      <w:r w:rsidR="008C5D1C">
        <w:t xml:space="preserve"> </w:t>
      </w:r>
      <w:r w:rsidR="00D16C5A">
        <w:t>240</w:t>
      </w:r>
      <w:r w:rsidR="008C5D1C">
        <w:t xml:space="preserve"> candidates come in </w:t>
      </w:r>
      <w:r w:rsidR="00CF0AF2">
        <w:t xml:space="preserve">and </w:t>
      </w:r>
      <w:r w:rsidR="00C9776C">
        <w:t xml:space="preserve">we expect a 10% growth over the next </w:t>
      </w:r>
      <w:r w:rsidR="004D69F6">
        <w:t xml:space="preserve">six </w:t>
      </w:r>
      <w:r w:rsidR="00C9776C">
        <w:t xml:space="preserve">years. </w:t>
      </w:r>
      <w:r w:rsidR="00CF0AF2">
        <w:t xml:space="preserve"> </w:t>
      </w:r>
      <w:r w:rsidR="004D69F6">
        <w:t xml:space="preserve">Increase the number of residency program students </w:t>
      </w:r>
      <w:r w:rsidR="00E345F8">
        <w:t xml:space="preserve">to </w:t>
      </w:r>
      <w:r w:rsidR="00584A0A">
        <w:t>24</w:t>
      </w:r>
      <w:r w:rsidR="00E345F8">
        <w:t xml:space="preserve"> per year for the next two years</w:t>
      </w:r>
      <w:r w:rsidR="006F52A2">
        <w:t>.</w:t>
      </w:r>
    </w:p>
    <w:p w14:paraId="743E2703" w14:textId="77777777" w:rsidR="00E17167" w:rsidRPr="00E17167" w:rsidRDefault="00E17167" w:rsidP="00E17167">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0D8CB638"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lastRenderedPageBreak/>
        <w:t>During the evaluation and ranking process, the OCIO will take into consideration, the urgency of the decision package request. Describe the urgency of implementing the technology investment in this cycle and the impacts to business if it does not proceed as planned.</w:t>
      </w:r>
    </w:p>
    <w:p w14:paraId="6A374960" w14:textId="6606C934" w:rsidR="005638EC" w:rsidRDefault="005638EC" w:rsidP="00E17167">
      <w:pPr>
        <w:tabs>
          <w:tab w:val="left" w:pos="7200"/>
          <w:tab w:val="left" w:pos="7920"/>
        </w:tabs>
        <w:spacing w:after="0" w:line="240" w:lineRule="auto"/>
        <w:rPr>
          <w:rFonts w:ascii="Garamond" w:hAnsi="Garamond"/>
          <w:sz w:val="24"/>
          <w:szCs w:val="24"/>
        </w:rPr>
      </w:pPr>
    </w:p>
    <w:p w14:paraId="2D61CE39" w14:textId="131810B1" w:rsidR="005638EC" w:rsidRPr="00DD073C" w:rsidRDefault="005638EC" w:rsidP="00DD073C">
      <w:pPr>
        <w:tabs>
          <w:tab w:val="left" w:pos="7200"/>
          <w:tab w:val="left" w:pos="7920"/>
        </w:tabs>
        <w:spacing w:after="0" w:line="240" w:lineRule="auto"/>
        <w:ind w:left="720"/>
        <w:rPr>
          <w:rFonts w:ascii="Segoe UI" w:hAnsi="Segoe UI" w:cs="Segoe UI"/>
          <w:sz w:val="24"/>
          <w:szCs w:val="24"/>
        </w:rPr>
      </w:pPr>
      <w:r w:rsidRPr="00DD073C">
        <w:rPr>
          <w:rFonts w:ascii="Segoe UI" w:hAnsi="Segoe UI" w:cs="Segoe UI"/>
          <w:sz w:val="24"/>
          <w:szCs w:val="24"/>
        </w:rPr>
        <w:t>This decision pac</w:t>
      </w:r>
      <w:r w:rsidR="000C4834" w:rsidRPr="00DD073C">
        <w:rPr>
          <w:rFonts w:ascii="Segoe UI" w:hAnsi="Segoe UI" w:cs="Segoe UI"/>
          <w:sz w:val="24"/>
          <w:szCs w:val="24"/>
        </w:rPr>
        <w:t xml:space="preserve">kage is urgent because the </w:t>
      </w:r>
      <w:r w:rsidR="00E74C2E">
        <w:rPr>
          <w:rFonts w:ascii="Segoe UI" w:hAnsi="Segoe UI" w:cs="Segoe UI"/>
          <w:sz w:val="24"/>
          <w:szCs w:val="24"/>
        </w:rPr>
        <w:t>dual language</w:t>
      </w:r>
      <w:r w:rsidR="000C4834" w:rsidRPr="00DD073C">
        <w:rPr>
          <w:rFonts w:ascii="Segoe UI" w:hAnsi="Segoe UI" w:cs="Segoe UI"/>
          <w:sz w:val="24"/>
          <w:szCs w:val="24"/>
        </w:rPr>
        <w:t xml:space="preserve"> residency program </w:t>
      </w:r>
      <w:r w:rsidR="0084192C" w:rsidRPr="00DD073C">
        <w:rPr>
          <w:rFonts w:ascii="Segoe UI" w:hAnsi="Segoe UI" w:cs="Segoe UI"/>
          <w:sz w:val="24"/>
          <w:szCs w:val="24"/>
        </w:rPr>
        <w:t xml:space="preserve">establishes a proven path to a more qualified </w:t>
      </w:r>
      <w:r w:rsidR="005D0D39" w:rsidRPr="00DD073C">
        <w:rPr>
          <w:rFonts w:ascii="Segoe UI" w:hAnsi="Segoe UI" w:cs="Segoe UI"/>
          <w:sz w:val="24"/>
          <w:szCs w:val="24"/>
        </w:rPr>
        <w:t xml:space="preserve">and diverse educator workforce. The supporting technology are </w:t>
      </w:r>
      <w:r w:rsidR="00B26288" w:rsidRPr="00DD073C">
        <w:rPr>
          <w:rFonts w:ascii="Segoe UI" w:hAnsi="Segoe UI" w:cs="Segoe UI"/>
          <w:sz w:val="24"/>
          <w:szCs w:val="24"/>
        </w:rPr>
        <w:t>needed</w:t>
      </w:r>
      <w:r w:rsidR="005D0D39" w:rsidRPr="00DD073C">
        <w:rPr>
          <w:rFonts w:ascii="Segoe UI" w:hAnsi="Segoe UI" w:cs="Segoe UI"/>
          <w:sz w:val="24"/>
          <w:szCs w:val="24"/>
        </w:rPr>
        <w:t xml:space="preserve"> to </w:t>
      </w:r>
      <w:r w:rsidR="00B26288" w:rsidRPr="00DD073C">
        <w:rPr>
          <w:rFonts w:ascii="Segoe UI" w:hAnsi="Segoe UI" w:cs="Segoe UI"/>
          <w:sz w:val="24"/>
          <w:szCs w:val="24"/>
        </w:rPr>
        <w:t xml:space="preserve">collect information for decision makers, </w:t>
      </w:r>
      <w:r w:rsidR="005D0D39" w:rsidRPr="00DD073C">
        <w:rPr>
          <w:rFonts w:ascii="Segoe UI" w:hAnsi="Segoe UI" w:cs="Segoe UI"/>
          <w:sz w:val="24"/>
          <w:szCs w:val="24"/>
        </w:rPr>
        <w:t xml:space="preserve">enhance the educator’s experience with </w:t>
      </w:r>
      <w:r w:rsidR="007C78B3" w:rsidRPr="00DD073C">
        <w:rPr>
          <w:rFonts w:ascii="Segoe UI" w:hAnsi="Segoe UI" w:cs="Segoe UI"/>
          <w:sz w:val="24"/>
          <w:szCs w:val="24"/>
        </w:rPr>
        <w:t xml:space="preserve">online identity, and ensure the systems make funds available to </w:t>
      </w:r>
      <w:r w:rsidR="00EA0F4D" w:rsidRPr="00DD073C">
        <w:rPr>
          <w:rFonts w:ascii="Segoe UI" w:hAnsi="Segoe UI" w:cs="Segoe UI"/>
          <w:sz w:val="24"/>
          <w:szCs w:val="24"/>
        </w:rPr>
        <w:t xml:space="preserve">implement the program. </w:t>
      </w:r>
      <w:r w:rsidR="005D0D39" w:rsidRPr="00DD073C">
        <w:rPr>
          <w:rFonts w:ascii="Segoe UI" w:hAnsi="Segoe UI" w:cs="Segoe UI"/>
          <w:sz w:val="24"/>
          <w:szCs w:val="24"/>
        </w:rPr>
        <w:t xml:space="preserve"> </w:t>
      </w:r>
    </w:p>
    <w:sectPr w:rsidR="005638EC" w:rsidRPr="00DD073C" w:rsidSect="003753F2">
      <w:footerReference w:type="default" r:id="rId19"/>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D404" w14:textId="77777777" w:rsidR="0094427B" w:rsidRDefault="0094427B" w:rsidP="008A43FB">
      <w:pPr>
        <w:spacing w:after="0" w:line="240" w:lineRule="auto"/>
      </w:pPr>
      <w:r>
        <w:separator/>
      </w:r>
    </w:p>
  </w:endnote>
  <w:endnote w:type="continuationSeparator" w:id="0">
    <w:p w14:paraId="3101F7F6" w14:textId="77777777" w:rsidR="0094427B" w:rsidRDefault="0094427B" w:rsidP="008A43FB">
      <w:pPr>
        <w:spacing w:after="0" w:line="240" w:lineRule="auto"/>
      </w:pPr>
      <w:r>
        <w:continuationSeparator/>
      </w:r>
    </w:p>
  </w:endnote>
  <w:endnote w:type="continuationNotice" w:id="1">
    <w:p w14:paraId="0FCD5FA0" w14:textId="77777777" w:rsidR="0094427B" w:rsidRDefault="00944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8240"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94427B"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E689" w14:textId="77777777" w:rsidR="0094427B" w:rsidRDefault="0094427B" w:rsidP="008A43FB">
      <w:pPr>
        <w:spacing w:after="0" w:line="240" w:lineRule="auto"/>
      </w:pPr>
      <w:r>
        <w:separator/>
      </w:r>
    </w:p>
  </w:footnote>
  <w:footnote w:type="continuationSeparator" w:id="0">
    <w:p w14:paraId="6AAA89E2" w14:textId="77777777" w:rsidR="0094427B" w:rsidRDefault="0094427B" w:rsidP="008A43FB">
      <w:pPr>
        <w:spacing w:after="0" w:line="240" w:lineRule="auto"/>
      </w:pPr>
      <w:r>
        <w:continuationSeparator/>
      </w:r>
    </w:p>
  </w:footnote>
  <w:footnote w:type="continuationNotice" w:id="1">
    <w:p w14:paraId="4DAABE2E" w14:textId="77777777" w:rsidR="0094427B" w:rsidRDefault="009442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807219"/>
    <w:multiLevelType w:val="hybridMultilevel"/>
    <w:tmpl w:val="4C90A8D6"/>
    <w:lvl w:ilvl="0" w:tplc="D5EE8860">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20"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30964">
    <w:abstractNumId w:val="15"/>
  </w:num>
  <w:num w:numId="2" w16cid:durableId="233899973">
    <w:abstractNumId w:val="17"/>
  </w:num>
  <w:num w:numId="3" w16cid:durableId="1901943785">
    <w:abstractNumId w:val="23"/>
  </w:num>
  <w:num w:numId="4" w16cid:durableId="1117791460">
    <w:abstractNumId w:val="1"/>
  </w:num>
  <w:num w:numId="5" w16cid:durableId="139273073">
    <w:abstractNumId w:val="8"/>
  </w:num>
  <w:num w:numId="6" w16cid:durableId="743335246">
    <w:abstractNumId w:val="10"/>
  </w:num>
  <w:num w:numId="7" w16cid:durableId="295644992">
    <w:abstractNumId w:val="20"/>
  </w:num>
  <w:num w:numId="8" w16cid:durableId="958949677">
    <w:abstractNumId w:val="3"/>
  </w:num>
  <w:num w:numId="9" w16cid:durableId="486164411">
    <w:abstractNumId w:val="18"/>
  </w:num>
  <w:num w:numId="10" w16cid:durableId="63993417">
    <w:abstractNumId w:val="19"/>
  </w:num>
  <w:num w:numId="11" w16cid:durableId="732116277">
    <w:abstractNumId w:val="9"/>
  </w:num>
  <w:num w:numId="12" w16cid:durableId="1174420209">
    <w:abstractNumId w:val="13"/>
  </w:num>
  <w:num w:numId="13" w16cid:durableId="1628732033">
    <w:abstractNumId w:val="11"/>
  </w:num>
  <w:num w:numId="14" w16cid:durableId="1236819230">
    <w:abstractNumId w:val="2"/>
  </w:num>
  <w:num w:numId="15" w16cid:durableId="706947453">
    <w:abstractNumId w:val="5"/>
  </w:num>
  <w:num w:numId="16" w16cid:durableId="1973444507">
    <w:abstractNumId w:val="21"/>
  </w:num>
  <w:num w:numId="17" w16cid:durableId="558251596">
    <w:abstractNumId w:val="22"/>
  </w:num>
  <w:num w:numId="18" w16cid:durableId="18101230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760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9862871">
    <w:abstractNumId w:val="6"/>
  </w:num>
  <w:num w:numId="21" w16cid:durableId="1348945562">
    <w:abstractNumId w:val="0"/>
  </w:num>
  <w:num w:numId="22" w16cid:durableId="1312641426">
    <w:abstractNumId w:val="14"/>
  </w:num>
  <w:num w:numId="23" w16cid:durableId="1492067248">
    <w:abstractNumId w:val="16"/>
  </w:num>
  <w:num w:numId="24" w16cid:durableId="33045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0EED"/>
    <w:rsid w:val="00001CEC"/>
    <w:rsid w:val="00001FA8"/>
    <w:rsid w:val="000035F1"/>
    <w:rsid w:val="00005B9F"/>
    <w:rsid w:val="000071E4"/>
    <w:rsid w:val="00010C41"/>
    <w:rsid w:val="00011029"/>
    <w:rsid w:val="00011DD8"/>
    <w:rsid w:val="00022460"/>
    <w:rsid w:val="00022BB4"/>
    <w:rsid w:val="000259DC"/>
    <w:rsid w:val="0002784F"/>
    <w:rsid w:val="00030F23"/>
    <w:rsid w:val="000327A1"/>
    <w:rsid w:val="00034360"/>
    <w:rsid w:val="000409D1"/>
    <w:rsid w:val="0004208D"/>
    <w:rsid w:val="0004294E"/>
    <w:rsid w:val="00044667"/>
    <w:rsid w:val="00044818"/>
    <w:rsid w:val="00044CBB"/>
    <w:rsid w:val="00052F9D"/>
    <w:rsid w:val="00057008"/>
    <w:rsid w:val="000633D5"/>
    <w:rsid w:val="0006517A"/>
    <w:rsid w:val="00065C35"/>
    <w:rsid w:val="00067BC3"/>
    <w:rsid w:val="0007120D"/>
    <w:rsid w:val="00071BED"/>
    <w:rsid w:val="00071EDF"/>
    <w:rsid w:val="00073811"/>
    <w:rsid w:val="00074DE9"/>
    <w:rsid w:val="00076127"/>
    <w:rsid w:val="0007790E"/>
    <w:rsid w:val="00080BE8"/>
    <w:rsid w:val="00081EC9"/>
    <w:rsid w:val="00082A99"/>
    <w:rsid w:val="0008391E"/>
    <w:rsid w:val="00083A35"/>
    <w:rsid w:val="00085DDC"/>
    <w:rsid w:val="000904D2"/>
    <w:rsid w:val="00091EB2"/>
    <w:rsid w:val="00095AEE"/>
    <w:rsid w:val="00096BA1"/>
    <w:rsid w:val="00096F47"/>
    <w:rsid w:val="00097A94"/>
    <w:rsid w:val="000A0822"/>
    <w:rsid w:val="000A19D8"/>
    <w:rsid w:val="000A342E"/>
    <w:rsid w:val="000A3FFE"/>
    <w:rsid w:val="000A7734"/>
    <w:rsid w:val="000B0F59"/>
    <w:rsid w:val="000B5211"/>
    <w:rsid w:val="000C2BFB"/>
    <w:rsid w:val="000C3F23"/>
    <w:rsid w:val="000C4278"/>
    <w:rsid w:val="000C4834"/>
    <w:rsid w:val="000C61FF"/>
    <w:rsid w:val="000C78B4"/>
    <w:rsid w:val="000D0429"/>
    <w:rsid w:val="000D2C44"/>
    <w:rsid w:val="000D33DB"/>
    <w:rsid w:val="000D6799"/>
    <w:rsid w:val="000D7145"/>
    <w:rsid w:val="000E28B9"/>
    <w:rsid w:val="000E2B6D"/>
    <w:rsid w:val="000E2DB5"/>
    <w:rsid w:val="000E35B9"/>
    <w:rsid w:val="000E6550"/>
    <w:rsid w:val="000E781C"/>
    <w:rsid w:val="000F090B"/>
    <w:rsid w:val="000F5659"/>
    <w:rsid w:val="000F5E2F"/>
    <w:rsid w:val="001008F4"/>
    <w:rsid w:val="00102572"/>
    <w:rsid w:val="0010324C"/>
    <w:rsid w:val="00103D06"/>
    <w:rsid w:val="00104614"/>
    <w:rsid w:val="00104CE3"/>
    <w:rsid w:val="00104E0F"/>
    <w:rsid w:val="00112226"/>
    <w:rsid w:val="00112B04"/>
    <w:rsid w:val="00112EED"/>
    <w:rsid w:val="001133E0"/>
    <w:rsid w:val="0011346D"/>
    <w:rsid w:val="00114BA3"/>
    <w:rsid w:val="00115F14"/>
    <w:rsid w:val="001167F1"/>
    <w:rsid w:val="001177A4"/>
    <w:rsid w:val="00123260"/>
    <w:rsid w:val="001234C0"/>
    <w:rsid w:val="00123BE3"/>
    <w:rsid w:val="001241B0"/>
    <w:rsid w:val="00126F34"/>
    <w:rsid w:val="00127136"/>
    <w:rsid w:val="00127307"/>
    <w:rsid w:val="0013204D"/>
    <w:rsid w:val="001321F1"/>
    <w:rsid w:val="0013260B"/>
    <w:rsid w:val="00137108"/>
    <w:rsid w:val="00137DB0"/>
    <w:rsid w:val="001413D7"/>
    <w:rsid w:val="001414C3"/>
    <w:rsid w:val="00141EE4"/>
    <w:rsid w:val="00144E9D"/>
    <w:rsid w:val="00146532"/>
    <w:rsid w:val="00146CCE"/>
    <w:rsid w:val="00146EED"/>
    <w:rsid w:val="00147B4C"/>
    <w:rsid w:val="00147F76"/>
    <w:rsid w:val="00147FBB"/>
    <w:rsid w:val="00157371"/>
    <w:rsid w:val="0016416B"/>
    <w:rsid w:val="00165573"/>
    <w:rsid w:val="0016629F"/>
    <w:rsid w:val="001672F4"/>
    <w:rsid w:val="00171159"/>
    <w:rsid w:val="0017303A"/>
    <w:rsid w:val="001752B5"/>
    <w:rsid w:val="00180A38"/>
    <w:rsid w:val="00180A4C"/>
    <w:rsid w:val="0018433E"/>
    <w:rsid w:val="00184C34"/>
    <w:rsid w:val="00185CF8"/>
    <w:rsid w:val="001906F1"/>
    <w:rsid w:val="001917A4"/>
    <w:rsid w:val="001942D9"/>
    <w:rsid w:val="00195CB4"/>
    <w:rsid w:val="00196132"/>
    <w:rsid w:val="00197864"/>
    <w:rsid w:val="00197BA4"/>
    <w:rsid w:val="001A08CA"/>
    <w:rsid w:val="001A48EB"/>
    <w:rsid w:val="001A587E"/>
    <w:rsid w:val="001B309F"/>
    <w:rsid w:val="001B366D"/>
    <w:rsid w:val="001B4012"/>
    <w:rsid w:val="001B5D35"/>
    <w:rsid w:val="001B66E5"/>
    <w:rsid w:val="001B77C5"/>
    <w:rsid w:val="001C07FD"/>
    <w:rsid w:val="001C2C87"/>
    <w:rsid w:val="001C2FD0"/>
    <w:rsid w:val="001C30A3"/>
    <w:rsid w:val="001C3C5F"/>
    <w:rsid w:val="001C3EB2"/>
    <w:rsid w:val="001C5E21"/>
    <w:rsid w:val="001C7A4D"/>
    <w:rsid w:val="001D09CE"/>
    <w:rsid w:val="001D0A1C"/>
    <w:rsid w:val="001D138A"/>
    <w:rsid w:val="001D160B"/>
    <w:rsid w:val="001D457A"/>
    <w:rsid w:val="001D660A"/>
    <w:rsid w:val="001E1F39"/>
    <w:rsid w:val="001E2C40"/>
    <w:rsid w:val="001E33AD"/>
    <w:rsid w:val="001E4095"/>
    <w:rsid w:val="001E41E9"/>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5E"/>
    <w:rsid w:val="00210BD9"/>
    <w:rsid w:val="00212DEE"/>
    <w:rsid w:val="00217231"/>
    <w:rsid w:val="00217CCB"/>
    <w:rsid w:val="00220B43"/>
    <w:rsid w:val="00221173"/>
    <w:rsid w:val="00224551"/>
    <w:rsid w:val="00224699"/>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BEF"/>
    <w:rsid w:val="00255F91"/>
    <w:rsid w:val="002568C3"/>
    <w:rsid w:val="002605A4"/>
    <w:rsid w:val="00260BF0"/>
    <w:rsid w:val="00261D20"/>
    <w:rsid w:val="002626A7"/>
    <w:rsid w:val="00263B63"/>
    <w:rsid w:val="002645DB"/>
    <w:rsid w:val="0026538C"/>
    <w:rsid w:val="0026658F"/>
    <w:rsid w:val="002710F1"/>
    <w:rsid w:val="00271587"/>
    <w:rsid w:val="002720CF"/>
    <w:rsid w:val="00275FA5"/>
    <w:rsid w:val="00276FC4"/>
    <w:rsid w:val="00277B60"/>
    <w:rsid w:val="002806BA"/>
    <w:rsid w:val="00281EB9"/>
    <w:rsid w:val="00281ED4"/>
    <w:rsid w:val="00281ED8"/>
    <w:rsid w:val="00284493"/>
    <w:rsid w:val="002905F0"/>
    <w:rsid w:val="00290F43"/>
    <w:rsid w:val="00291EC8"/>
    <w:rsid w:val="002936D4"/>
    <w:rsid w:val="00293A4B"/>
    <w:rsid w:val="00294666"/>
    <w:rsid w:val="00296794"/>
    <w:rsid w:val="002A11D8"/>
    <w:rsid w:val="002A20AB"/>
    <w:rsid w:val="002A23ED"/>
    <w:rsid w:val="002A4B45"/>
    <w:rsid w:val="002A6C68"/>
    <w:rsid w:val="002A7001"/>
    <w:rsid w:val="002A703B"/>
    <w:rsid w:val="002B12E3"/>
    <w:rsid w:val="002B13E6"/>
    <w:rsid w:val="002B26A9"/>
    <w:rsid w:val="002B3332"/>
    <w:rsid w:val="002B4064"/>
    <w:rsid w:val="002B4DBE"/>
    <w:rsid w:val="002B6363"/>
    <w:rsid w:val="002B7D82"/>
    <w:rsid w:val="002B7EC4"/>
    <w:rsid w:val="002B7ED6"/>
    <w:rsid w:val="002C1F03"/>
    <w:rsid w:val="002C4B54"/>
    <w:rsid w:val="002C6CD0"/>
    <w:rsid w:val="002D0B45"/>
    <w:rsid w:val="002D7A7C"/>
    <w:rsid w:val="002E17A9"/>
    <w:rsid w:val="002E2239"/>
    <w:rsid w:val="002E3AD0"/>
    <w:rsid w:val="002E77E2"/>
    <w:rsid w:val="002F0435"/>
    <w:rsid w:val="002F0BE3"/>
    <w:rsid w:val="002F54C2"/>
    <w:rsid w:val="002F5825"/>
    <w:rsid w:val="002F6C64"/>
    <w:rsid w:val="002F6FF6"/>
    <w:rsid w:val="003005B1"/>
    <w:rsid w:val="003016A6"/>
    <w:rsid w:val="00301F5A"/>
    <w:rsid w:val="003058B6"/>
    <w:rsid w:val="003128D3"/>
    <w:rsid w:val="003131B3"/>
    <w:rsid w:val="00314C8C"/>
    <w:rsid w:val="003151D5"/>
    <w:rsid w:val="00315288"/>
    <w:rsid w:val="0031613D"/>
    <w:rsid w:val="003167DB"/>
    <w:rsid w:val="003168B7"/>
    <w:rsid w:val="00316B5D"/>
    <w:rsid w:val="00321423"/>
    <w:rsid w:val="00322CAF"/>
    <w:rsid w:val="00323750"/>
    <w:rsid w:val="003257AA"/>
    <w:rsid w:val="003303F4"/>
    <w:rsid w:val="00331513"/>
    <w:rsid w:val="00333880"/>
    <w:rsid w:val="00333D45"/>
    <w:rsid w:val="00334CFF"/>
    <w:rsid w:val="00346D37"/>
    <w:rsid w:val="00346DBF"/>
    <w:rsid w:val="00350947"/>
    <w:rsid w:val="00351536"/>
    <w:rsid w:val="003516FD"/>
    <w:rsid w:val="00352D38"/>
    <w:rsid w:val="0035419F"/>
    <w:rsid w:val="003555F4"/>
    <w:rsid w:val="003621F5"/>
    <w:rsid w:val="003629B0"/>
    <w:rsid w:val="00366138"/>
    <w:rsid w:val="003663A9"/>
    <w:rsid w:val="0037163B"/>
    <w:rsid w:val="003728F3"/>
    <w:rsid w:val="00374054"/>
    <w:rsid w:val="0037457C"/>
    <w:rsid w:val="003753F2"/>
    <w:rsid w:val="003775B6"/>
    <w:rsid w:val="00380FF9"/>
    <w:rsid w:val="003841CB"/>
    <w:rsid w:val="003843BE"/>
    <w:rsid w:val="00384C65"/>
    <w:rsid w:val="00384E2B"/>
    <w:rsid w:val="003905D0"/>
    <w:rsid w:val="003907B4"/>
    <w:rsid w:val="0039507B"/>
    <w:rsid w:val="0039721A"/>
    <w:rsid w:val="003A15B6"/>
    <w:rsid w:val="003A209D"/>
    <w:rsid w:val="003A50AD"/>
    <w:rsid w:val="003A539F"/>
    <w:rsid w:val="003A6A6E"/>
    <w:rsid w:val="003A777C"/>
    <w:rsid w:val="003B024E"/>
    <w:rsid w:val="003B2641"/>
    <w:rsid w:val="003B2817"/>
    <w:rsid w:val="003B3CE7"/>
    <w:rsid w:val="003B658C"/>
    <w:rsid w:val="003C04C3"/>
    <w:rsid w:val="003C2FCE"/>
    <w:rsid w:val="003C2FD8"/>
    <w:rsid w:val="003C395E"/>
    <w:rsid w:val="003C4DE7"/>
    <w:rsid w:val="003C4DF5"/>
    <w:rsid w:val="003D03F8"/>
    <w:rsid w:val="003D0FD5"/>
    <w:rsid w:val="003D1517"/>
    <w:rsid w:val="003D512D"/>
    <w:rsid w:val="003D7727"/>
    <w:rsid w:val="003E0324"/>
    <w:rsid w:val="003E0FE5"/>
    <w:rsid w:val="003E114B"/>
    <w:rsid w:val="003E1519"/>
    <w:rsid w:val="003E1D29"/>
    <w:rsid w:val="003E4329"/>
    <w:rsid w:val="003F1D71"/>
    <w:rsid w:val="003F1DA7"/>
    <w:rsid w:val="003F20D8"/>
    <w:rsid w:val="003F32E3"/>
    <w:rsid w:val="003F4741"/>
    <w:rsid w:val="003F52F3"/>
    <w:rsid w:val="003F5BC1"/>
    <w:rsid w:val="003F7E39"/>
    <w:rsid w:val="0040082D"/>
    <w:rsid w:val="00400E86"/>
    <w:rsid w:val="0040125F"/>
    <w:rsid w:val="0040429A"/>
    <w:rsid w:val="00404FB9"/>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5A21"/>
    <w:rsid w:val="00436948"/>
    <w:rsid w:val="004376C9"/>
    <w:rsid w:val="00437F0D"/>
    <w:rsid w:val="00443CA6"/>
    <w:rsid w:val="00450EEE"/>
    <w:rsid w:val="00451B67"/>
    <w:rsid w:val="0045278A"/>
    <w:rsid w:val="00453BA1"/>
    <w:rsid w:val="0045486E"/>
    <w:rsid w:val="004606F4"/>
    <w:rsid w:val="00460899"/>
    <w:rsid w:val="00460A3E"/>
    <w:rsid w:val="00463D26"/>
    <w:rsid w:val="00467E5C"/>
    <w:rsid w:val="00470C6B"/>
    <w:rsid w:val="0047247A"/>
    <w:rsid w:val="0047282C"/>
    <w:rsid w:val="00472F57"/>
    <w:rsid w:val="00473363"/>
    <w:rsid w:val="00473B67"/>
    <w:rsid w:val="00476162"/>
    <w:rsid w:val="00477D5B"/>
    <w:rsid w:val="00481542"/>
    <w:rsid w:val="00482BD6"/>
    <w:rsid w:val="00483F0D"/>
    <w:rsid w:val="00484B3C"/>
    <w:rsid w:val="00486E46"/>
    <w:rsid w:val="004873E8"/>
    <w:rsid w:val="00487E74"/>
    <w:rsid w:val="00491C78"/>
    <w:rsid w:val="0049599D"/>
    <w:rsid w:val="00495D44"/>
    <w:rsid w:val="00495F55"/>
    <w:rsid w:val="00496B63"/>
    <w:rsid w:val="004A0621"/>
    <w:rsid w:val="004A1119"/>
    <w:rsid w:val="004A19A6"/>
    <w:rsid w:val="004A1FAB"/>
    <w:rsid w:val="004A3942"/>
    <w:rsid w:val="004A59B1"/>
    <w:rsid w:val="004B032A"/>
    <w:rsid w:val="004B09A3"/>
    <w:rsid w:val="004B0D59"/>
    <w:rsid w:val="004B3A9C"/>
    <w:rsid w:val="004C1493"/>
    <w:rsid w:val="004C3CB8"/>
    <w:rsid w:val="004C54E4"/>
    <w:rsid w:val="004C74A9"/>
    <w:rsid w:val="004D0544"/>
    <w:rsid w:val="004D10E6"/>
    <w:rsid w:val="004D5461"/>
    <w:rsid w:val="004D578E"/>
    <w:rsid w:val="004D69F6"/>
    <w:rsid w:val="004D767A"/>
    <w:rsid w:val="004E125B"/>
    <w:rsid w:val="004E4D8F"/>
    <w:rsid w:val="004E5172"/>
    <w:rsid w:val="004E6749"/>
    <w:rsid w:val="004E6AF4"/>
    <w:rsid w:val="004E79D5"/>
    <w:rsid w:val="004F1BDC"/>
    <w:rsid w:val="004F340A"/>
    <w:rsid w:val="004F470D"/>
    <w:rsid w:val="005010BD"/>
    <w:rsid w:val="00505D73"/>
    <w:rsid w:val="0050676A"/>
    <w:rsid w:val="005070E3"/>
    <w:rsid w:val="0051091E"/>
    <w:rsid w:val="00510FFF"/>
    <w:rsid w:val="0051416F"/>
    <w:rsid w:val="005152CE"/>
    <w:rsid w:val="00517D15"/>
    <w:rsid w:val="0052058D"/>
    <w:rsid w:val="00523663"/>
    <w:rsid w:val="0052372C"/>
    <w:rsid w:val="00524BF8"/>
    <w:rsid w:val="005258ED"/>
    <w:rsid w:val="00525AAB"/>
    <w:rsid w:val="0052706C"/>
    <w:rsid w:val="00530319"/>
    <w:rsid w:val="005317A4"/>
    <w:rsid w:val="00531972"/>
    <w:rsid w:val="00533160"/>
    <w:rsid w:val="00533A74"/>
    <w:rsid w:val="0053401F"/>
    <w:rsid w:val="005353C4"/>
    <w:rsid w:val="00536173"/>
    <w:rsid w:val="00537560"/>
    <w:rsid w:val="00540D3B"/>
    <w:rsid w:val="005418E6"/>
    <w:rsid w:val="00544116"/>
    <w:rsid w:val="00544306"/>
    <w:rsid w:val="005446A0"/>
    <w:rsid w:val="00544DC0"/>
    <w:rsid w:val="00545993"/>
    <w:rsid w:val="00552A8B"/>
    <w:rsid w:val="00553873"/>
    <w:rsid w:val="005542E8"/>
    <w:rsid w:val="005573D9"/>
    <w:rsid w:val="005575C0"/>
    <w:rsid w:val="00560685"/>
    <w:rsid w:val="00562325"/>
    <w:rsid w:val="00563477"/>
    <w:rsid w:val="00563504"/>
    <w:rsid w:val="005638EC"/>
    <w:rsid w:val="005662FB"/>
    <w:rsid w:val="00566698"/>
    <w:rsid w:val="00566E8E"/>
    <w:rsid w:val="00567AB9"/>
    <w:rsid w:val="00573EB1"/>
    <w:rsid w:val="00574591"/>
    <w:rsid w:val="0057677F"/>
    <w:rsid w:val="005808CB"/>
    <w:rsid w:val="00580CAA"/>
    <w:rsid w:val="005835EF"/>
    <w:rsid w:val="00583C40"/>
    <w:rsid w:val="005844C9"/>
    <w:rsid w:val="00584A0A"/>
    <w:rsid w:val="00586A02"/>
    <w:rsid w:val="005873E6"/>
    <w:rsid w:val="00593B47"/>
    <w:rsid w:val="00595544"/>
    <w:rsid w:val="00595821"/>
    <w:rsid w:val="00597FB5"/>
    <w:rsid w:val="005A0095"/>
    <w:rsid w:val="005A061F"/>
    <w:rsid w:val="005A406E"/>
    <w:rsid w:val="005A42B2"/>
    <w:rsid w:val="005A4A81"/>
    <w:rsid w:val="005A560B"/>
    <w:rsid w:val="005A6E5A"/>
    <w:rsid w:val="005A747C"/>
    <w:rsid w:val="005B1686"/>
    <w:rsid w:val="005B2CB6"/>
    <w:rsid w:val="005B4791"/>
    <w:rsid w:val="005B5829"/>
    <w:rsid w:val="005C05B5"/>
    <w:rsid w:val="005C07BA"/>
    <w:rsid w:val="005C498D"/>
    <w:rsid w:val="005C71D7"/>
    <w:rsid w:val="005D0D39"/>
    <w:rsid w:val="005D3101"/>
    <w:rsid w:val="005D7C9C"/>
    <w:rsid w:val="005E0011"/>
    <w:rsid w:val="005E455A"/>
    <w:rsid w:val="005E5220"/>
    <w:rsid w:val="005E7B88"/>
    <w:rsid w:val="005E7E2C"/>
    <w:rsid w:val="005F0C8D"/>
    <w:rsid w:val="005F1380"/>
    <w:rsid w:val="005F1643"/>
    <w:rsid w:val="005F210E"/>
    <w:rsid w:val="005F28B3"/>
    <w:rsid w:val="005F2F22"/>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2961"/>
    <w:rsid w:val="00623477"/>
    <w:rsid w:val="00626938"/>
    <w:rsid w:val="00627106"/>
    <w:rsid w:val="00627815"/>
    <w:rsid w:val="00632D31"/>
    <w:rsid w:val="00635CF5"/>
    <w:rsid w:val="00637E35"/>
    <w:rsid w:val="006424B7"/>
    <w:rsid w:val="0064605A"/>
    <w:rsid w:val="00650134"/>
    <w:rsid w:val="00650979"/>
    <w:rsid w:val="00654A64"/>
    <w:rsid w:val="00655A4B"/>
    <w:rsid w:val="006568AB"/>
    <w:rsid w:val="00656A4C"/>
    <w:rsid w:val="00657A79"/>
    <w:rsid w:val="00657D6F"/>
    <w:rsid w:val="0066197A"/>
    <w:rsid w:val="00662B3F"/>
    <w:rsid w:val="0066448C"/>
    <w:rsid w:val="0066799C"/>
    <w:rsid w:val="00670DA2"/>
    <w:rsid w:val="00671108"/>
    <w:rsid w:val="006727A7"/>
    <w:rsid w:val="006729D2"/>
    <w:rsid w:val="00672A2C"/>
    <w:rsid w:val="00672AF5"/>
    <w:rsid w:val="0067329F"/>
    <w:rsid w:val="00675FF1"/>
    <w:rsid w:val="00676741"/>
    <w:rsid w:val="006779FA"/>
    <w:rsid w:val="006809F5"/>
    <w:rsid w:val="00682200"/>
    <w:rsid w:val="00683CA6"/>
    <w:rsid w:val="00683E9D"/>
    <w:rsid w:val="00686AD6"/>
    <w:rsid w:val="006909D2"/>
    <w:rsid w:val="0069198C"/>
    <w:rsid w:val="006937A1"/>
    <w:rsid w:val="00693867"/>
    <w:rsid w:val="0069636A"/>
    <w:rsid w:val="006A4400"/>
    <w:rsid w:val="006A4D9C"/>
    <w:rsid w:val="006B17C2"/>
    <w:rsid w:val="006B22A9"/>
    <w:rsid w:val="006B23A5"/>
    <w:rsid w:val="006B243B"/>
    <w:rsid w:val="006B2C98"/>
    <w:rsid w:val="006B37A7"/>
    <w:rsid w:val="006B3A0C"/>
    <w:rsid w:val="006B404E"/>
    <w:rsid w:val="006B4CF4"/>
    <w:rsid w:val="006B7263"/>
    <w:rsid w:val="006C173E"/>
    <w:rsid w:val="006C2595"/>
    <w:rsid w:val="006C2984"/>
    <w:rsid w:val="006C3B74"/>
    <w:rsid w:val="006C56F0"/>
    <w:rsid w:val="006C6AD7"/>
    <w:rsid w:val="006C6E5B"/>
    <w:rsid w:val="006C72FA"/>
    <w:rsid w:val="006C79EB"/>
    <w:rsid w:val="006D0247"/>
    <w:rsid w:val="006D2795"/>
    <w:rsid w:val="006D2B11"/>
    <w:rsid w:val="006D7260"/>
    <w:rsid w:val="006E09FA"/>
    <w:rsid w:val="006E3AD0"/>
    <w:rsid w:val="006E6188"/>
    <w:rsid w:val="006E78D8"/>
    <w:rsid w:val="006F0DEC"/>
    <w:rsid w:val="006F3584"/>
    <w:rsid w:val="006F390A"/>
    <w:rsid w:val="006F52A2"/>
    <w:rsid w:val="006F7B12"/>
    <w:rsid w:val="00700005"/>
    <w:rsid w:val="007014D6"/>
    <w:rsid w:val="00704159"/>
    <w:rsid w:val="007058B0"/>
    <w:rsid w:val="00707A08"/>
    <w:rsid w:val="00710C0D"/>
    <w:rsid w:val="00713079"/>
    <w:rsid w:val="007139F0"/>
    <w:rsid w:val="00713A21"/>
    <w:rsid w:val="00714109"/>
    <w:rsid w:val="00714B98"/>
    <w:rsid w:val="00714BB9"/>
    <w:rsid w:val="00714DA6"/>
    <w:rsid w:val="00715D16"/>
    <w:rsid w:val="00715DC9"/>
    <w:rsid w:val="0071611D"/>
    <w:rsid w:val="00716669"/>
    <w:rsid w:val="0072014B"/>
    <w:rsid w:val="00720D26"/>
    <w:rsid w:val="007227C0"/>
    <w:rsid w:val="00722A5D"/>
    <w:rsid w:val="0072337F"/>
    <w:rsid w:val="00725F62"/>
    <w:rsid w:val="00730764"/>
    <w:rsid w:val="0073089E"/>
    <w:rsid w:val="00731C2F"/>
    <w:rsid w:val="00736B95"/>
    <w:rsid w:val="00740178"/>
    <w:rsid w:val="007405EA"/>
    <w:rsid w:val="00740E7F"/>
    <w:rsid w:val="00741D92"/>
    <w:rsid w:val="0074309A"/>
    <w:rsid w:val="00743F27"/>
    <w:rsid w:val="00744D28"/>
    <w:rsid w:val="007458AF"/>
    <w:rsid w:val="00750324"/>
    <w:rsid w:val="00750FC5"/>
    <w:rsid w:val="00752425"/>
    <w:rsid w:val="00753095"/>
    <w:rsid w:val="00757B9F"/>
    <w:rsid w:val="0076035C"/>
    <w:rsid w:val="007612C6"/>
    <w:rsid w:val="00763DAF"/>
    <w:rsid w:val="007649E6"/>
    <w:rsid w:val="007652E6"/>
    <w:rsid w:val="00765322"/>
    <w:rsid w:val="00771ED0"/>
    <w:rsid w:val="00773C0D"/>
    <w:rsid w:val="00774A81"/>
    <w:rsid w:val="00776474"/>
    <w:rsid w:val="00781C3F"/>
    <w:rsid w:val="00783057"/>
    <w:rsid w:val="00785534"/>
    <w:rsid w:val="00787464"/>
    <w:rsid w:val="00790037"/>
    <w:rsid w:val="007909F7"/>
    <w:rsid w:val="00791C9A"/>
    <w:rsid w:val="0079365D"/>
    <w:rsid w:val="0079393D"/>
    <w:rsid w:val="00797F70"/>
    <w:rsid w:val="007A0C03"/>
    <w:rsid w:val="007A1610"/>
    <w:rsid w:val="007A319D"/>
    <w:rsid w:val="007A3AA3"/>
    <w:rsid w:val="007A41C5"/>
    <w:rsid w:val="007A5115"/>
    <w:rsid w:val="007A5D9E"/>
    <w:rsid w:val="007B053E"/>
    <w:rsid w:val="007B39F9"/>
    <w:rsid w:val="007B3B31"/>
    <w:rsid w:val="007B427D"/>
    <w:rsid w:val="007B43B4"/>
    <w:rsid w:val="007B6661"/>
    <w:rsid w:val="007C03AC"/>
    <w:rsid w:val="007C321E"/>
    <w:rsid w:val="007C3EDD"/>
    <w:rsid w:val="007C4F95"/>
    <w:rsid w:val="007C72A9"/>
    <w:rsid w:val="007C78B3"/>
    <w:rsid w:val="007C7B35"/>
    <w:rsid w:val="007C7B91"/>
    <w:rsid w:val="007C7DF5"/>
    <w:rsid w:val="007C7FF7"/>
    <w:rsid w:val="007D299B"/>
    <w:rsid w:val="007D2D00"/>
    <w:rsid w:val="007D378B"/>
    <w:rsid w:val="007D7FD1"/>
    <w:rsid w:val="007E04A7"/>
    <w:rsid w:val="007E0FD6"/>
    <w:rsid w:val="007E21CA"/>
    <w:rsid w:val="007E42F7"/>
    <w:rsid w:val="007F39B6"/>
    <w:rsid w:val="007F409E"/>
    <w:rsid w:val="007F648E"/>
    <w:rsid w:val="007F7A5E"/>
    <w:rsid w:val="0080378E"/>
    <w:rsid w:val="00810975"/>
    <w:rsid w:val="008125F8"/>
    <w:rsid w:val="0081364E"/>
    <w:rsid w:val="00814AB1"/>
    <w:rsid w:val="008152FA"/>
    <w:rsid w:val="008201A2"/>
    <w:rsid w:val="00821ACF"/>
    <w:rsid w:val="00822C20"/>
    <w:rsid w:val="008250DC"/>
    <w:rsid w:val="0082685F"/>
    <w:rsid w:val="00830427"/>
    <w:rsid w:val="00832C5F"/>
    <w:rsid w:val="008341FC"/>
    <w:rsid w:val="0083493D"/>
    <w:rsid w:val="00835D00"/>
    <w:rsid w:val="00836673"/>
    <w:rsid w:val="0083692F"/>
    <w:rsid w:val="00837694"/>
    <w:rsid w:val="008379C8"/>
    <w:rsid w:val="0084024F"/>
    <w:rsid w:val="0084192C"/>
    <w:rsid w:val="008427D7"/>
    <w:rsid w:val="0084420D"/>
    <w:rsid w:val="0084523F"/>
    <w:rsid w:val="00846632"/>
    <w:rsid w:val="0084704F"/>
    <w:rsid w:val="0084789F"/>
    <w:rsid w:val="00847B88"/>
    <w:rsid w:val="00847DC9"/>
    <w:rsid w:val="008515C9"/>
    <w:rsid w:val="008521AC"/>
    <w:rsid w:val="0085260D"/>
    <w:rsid w:val="00854598"/>
    <w:rsid w:val="00854EA3"/>
    <w:rsid w:val="00856C7A"/>
    <w:rsid w:val="00857454"/>
    <w:rsid w:val="00862E34"/>
    <w:rsid w:val="00863846"/>
    <w:rsid w:val="00873696"/>
    <w:rsid w:val="0087480F"/>
    <w:rsid w:val="00875786"/>
    <w:rsid w:val="00877B22"/>
    <w:rsid w:val="00880FEB"/>
    <w:rsid w:val="00881D80"/>
    <w:rsid w:val="00881EF1"/>
    <w:rsid w:val="0088269D"/>
    <w:rsid w:val="00887B37"/>
    <w:rsid w:val="00887BB8"/>
    <w:rsid w:val="008901D8"/>
    <w:rsid w:val="008908DE"/>
    <w:rsid w:val="00890AC5"/>
    <w:rsid w:val="00890D77"/>
    <w:rsid w:val="00891ACA"/>
    <w:rsid w:val="00891C1E"/>
    <w:rsid w:val="008930A6"/>
    <w:rsid w:val="00895F44"/>
    <w:rsid w:val="00897389"/>
    <w:rsid w:val="008A08F8"/>
    <w:rsid w:val="008A38E6"/>
    <w:rsid w:val="008A43FB"/>
    <w:rsid w:val="008A6380"/>
    <w:rsid w:val="008A7365"/>
    <w:rsid w:val="008A7B90"/>
    <w:rsid w:val="008B023F"/>
    <w:rsid w:val="008B0EF9"/>
    <w:rsid w:val="008B3EB6"/>
    <w:rsid w:val="008B58B6"/>
    <w:rsid w:val="008B5F6A"/>
    <w:rsid w:val="008B6321"/>
    <w:rsid w:val="008C2E0C"/>
    <w:rsid w:val="008C5D1C"/>
    <w:rsid w:val="008C68E4"/>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51D8"/>
    <w:rsid w:val="00905E71"/>
    <w:rsid w:val="0091229C"/>
    <w:rsid w:val="00913CD8"/>
    <w:rsid w:val="00913D6B"/>
    <w:rsid w:val="0091441F"/>
    <w:rsid w:val="009154BC"/>
    <w:rsid w:val="0092350D"/>
    <w:rsid w:val="00925580"/>
    <w:rsid w:val="00925DCC"/>
    <w:rsid w:val="00926830"/>
    <w:rsid w:val="009324E2"/>
    <w:rsid w:val="009356EA"/>
    <w:rsid w:val="009421F9"/>
    <w:rsid w:val="0094427B"/>
    <w:rsid w:val="009478C6"/>
    <w:rsid w:val="00950BB0"/>
    <w:rsid w:val="0095302E"/>
    <w:rsid w:val="00954A5C"/>
    <w:rsid w:val="00954F39"/>
    <w:rsid w:val="00955E5F"/>
    <w:rsid w:val="009575F9"/>
    <w:rsid w:val="00960117"/>
    <w:rsid w:val="00963309"/>
    <w:rsid w:val="009640CC"/>
    <w:rsid w:val="009646CD"/>
    <w:rsid w:val="00966397"/>
    <w:rsid w:val="0097113E"/>
    <w:rsid w:val="009716E7"/>
    <w:rsid w:val="00972B4B"/>
    <w:rsid w:val="0097337A"/>
    <w:rsid w:val="00974896"/>
    <w:rsid w:val="009748F5"/>
    <w:rsid w:val="009755A1"/>
    <w:rsid w:val="00976E4A"/>
    <w:rsid w:val="00977C1A"/>
    <w:rsid w:val="00980116"/>
    <w:rsid w:val="00981078"/>
    <w:rsid w:val="009840DA"/>
    <w:rsid w:val="00985B50"/>
    <w:rsid w:val="00986A85"/>
    <w:rsid w:val="009873ED"/>
    <w:rsid w:val="0099153C"/>
    <w:rsid w:val="009922B0"/>
    <w:rsid w:val="0099284F"/>
    <w:rsid w:val="00996AF6"/>
    <w:rsid w:val="009A1E11"/>
    <w:rsid w:val="009A35C3"/>
    <w:rsid w:val="009A7D9B"/>
    <w:rsid w:val="009B3F09"/>
    <w:rsid w:val="009B4A2C"/>
    <w:rsid w:val="009B7684"/>
    <w:rsid w:val="009B78BE"/>
    <w:rsid w:val="009C0796"/>
    <w:rsid w:val="009C1412"/>
    <w:rsid w:val="009C1660"/>
    <w:rsid w:val="009C6949"/>
    <w:rsid w:val="009C6A16"/>
    <w:rsid w:val="009D311B"/>
    <w:rsid w:val="009D4497"/>
    <w:rsid w:val="009D545A"/>
    <w:rsid w:val="009E36F0"/>
    <w:rsid w:val="009E4580"/>
    <w:rsid w:val="009E79AB"/>
    <w:rsid w:val="009F0717"/>
    <w:rsid w:val="009F261B"/>
    <w:rsid w:val="009F3437"/>
    <w:rsid w:val="009F457B"/>
    <w:rsid w:val="009F7EBE"/>
    <w:rsid w:val="00A00B69"/>
    <w:rsid w:val="00A017AD"/>
    <w:rsid w:val="00A04093"/>
    <w:rsid w:val="00A05136"/>
    <w:rsid w:val="00A05156"/>
    <w:rsid w:val="00A05C95"/>
    <w:rsid w:val="00A0617B"/>
    <w:rsid w:val="00A06189"/>
    <w:rsid w:val="00A06CAA"/>
    <w:rsid w:val="00A06ED1"/>
    <w:rsid w:val="00A070CC"/>
    <w:rsid w:val="00A10404"/>
    <w:rsid w:val="00A10526"/>
    <w:rsid w:val="00A12135"/>
    <w:rsid w:val="00A12647"/>
    <w:rsid w:val="00A1287B"/>
    <w:rsid w:val="00A15AFE"/>
    <w:rsid w:val="00A206D5"/>
    <w:rsid w:val="00A20E27"/>
    <w:rsid w:val="00A213F3"/>
    <w:rsid w:val="00A22943"/>
    <w:rsid w:val="00A2492E"/>
    <w:rsid w:val="00A24A06"/>
    <w:rsid w:val="00A30386"/>
    <w:rsid w:val="00A33B18"/>
    <w:rsid w:val="00A34EEA"/>
    <w:rsid w:val="00A35228"/>
    <w:rsid w:val="00A367E0"/>
    <w:rsid w:val="00A40290"/>
    <w:rsid w:val="00A42185"/>
    <w:rsid w:val="00A42C3C"/>
    <w:rsid w:val="00A4445E"/>
    <w:rsid w:val="00A51172"/>
    <w:rsid w:val="00A51281"/>
    <w:rsid w:val="00A519C5"/>
    <w:rsid w:val="00A52D9B"/>
    <w:rsid w:val="00A52DD4"/>
    <w:rsid w:val="00A5324E"/>
    <w:rsid w:val="00A53F73"/>
    <w:rsid w:val="00A563ED"/>
    <w:rsid w:val="00A56C00"/>
    <w:rsid w:val="00A57DC2"/>
    <w:rsid w:val="00A625E6"/>
    <w:rsid w:val="00A64091"/>
    <w:rsid w:val="00A64562"/>
    <w:rsid w:val="00A70758"/>
    <w:rsid w:val="00A7086E"/>
    <w:rsid w:val="00A70C6E"/>
    <w:rsid w:val="00A72D0F"/>
    <w:rsid w:val="00A73101"/>
    <w:rsid w:val="00A737AF"/>
    <w:rsid w:val="00A737DF"/>
    <w:rsid w:val="00A74F0E"/>
    <w:rsid w:val="00A75D06"/>
    <w:rsid w:val="00A810D3"/>
    <w:rsid w:val="00A8194B"/>
    <w:rsid w:val="00A82CB3"/>
    <w:rsid w:val="00A82E10"/>
    <w:rsid w:val="00A82FA1"/>
    <w:rsid w:val="00A839DF"/>
    <w:rsid w:val="00A839ED"/>
    <w:rsid w:val="00A83E79"/>
    <w:rsid w:val="00A90948"/>
    <w:rsid w:val="00A90E90"/>
    <w:rsid w:val="00A92069"/>
    <w:rsid w:val="00A92569"/>
    <w:rsid w:val="00A9485A"/>
    <w:rsid w:val="00A957E3"/>
    <w:rsid w:val="00A97D06"/>
    <w:rsid w:val="00AA0E32"/>
    <w:rsid w:val="00AA2037"/>
    <w:rsid w:val="00AA5255"/>
    <w:rsid w:val="00AA6837"/>
    <w:rsid w:val="00AA7875"/>
    <w:rsid w:val="00AA7B4A"/>
    <w:rsid w:val="00AA7EF4"/>
    <w:rsid w:val="00AB20B3"/>
    <w:rsid w:val="00AB22C0"/>
    <w:rsid w:val="00AB2355"/>
    <w:rsid w:val="00AB2E06"/>
    <w:rsid w:val="00AC0499"/>
    <w:rsid w:val="00AC3985"/>
    <w:rsid w:val="00AC39F4"/>
    <w:rsid w:val="00AC52ED"/>
    <w:rsid w:val="00AC6B94"/>
    <w:rsid w:val="00AC775E"/>
    <w:rsid w:val="00AD00C0"/>
    <w:rsid w:val="00AD43FA"/>
    <w:rsid w:val="00AE53A4"/>
    <w:rsid w:val="00AF033B"/>
    <w:rsid w:val="00AF0E33"/>
    <w:rsid w:val="00AF12EB"/>
    <w:rsid w:val="00AF24EE"/>
    <w:rsid w:val="00AF266D"/>
    <w:rsid w:val="00AF3157"/>
    <w:rsid w:val="00AF4AA7"/>
    <w:rsid w:val="00AF4BCB"/>
    <w:rsid w:val="00AF6A69"/>
    <w:rsid w:val="00AF6BB1"/>
    <w:rsid w:val="00AF7504"/>
    <w:rsid w:val="00B004BE"/>
    <w:rsid w:val="00B01C23"/>
    <w:rsid w:val="00B02C50"/>
    <w:rsid w:val="00B0346E"/>
    <w:rsid w:val="00B04748"/>
    <w:rsid w:val="00B05564"/>
    <w:rsid w:val="00B05BE4"/>
    <w:rsid w:val="00B06BF6"/>
    <w:rsid w:val="00B07D05"/>
    <w:rsid w:val="00B112E7"/>
    <w:rsid w:val="00B1517B"/>
    <w:rsid w:val="00B15782"/>
    <w:rsid w:val="00B160FC"/>
    <w:rsid w:val="00B17FFB"/>
    <w:rsid w:val="00B22572"/>
    <w:rsid w:val="00B23E9B"/>
    <w:rsid w:val="00B26288"/>
    <w:rsid w:val="00B26BCD"/>
    <w:rsid w:val="00B2FD91"/>
    <w:rsid w:val="00B32F44"/>
    <w:rsid w:val="00B343A0"/>
    <w:rsid w:val="00B37ED9"/>
    <w:rsid w:val="00B40AF3"/>
    <w:rsid w:val="00B4217D"/>
    <w:rsid w:val="00B421DC"/>
    <w:rsid w:val="00B43349"/>
    <w:rsid w:val="00B440B1"/>
    <w:rsid w:val="00B44660"/>
    <w:rsid w:val="00B45181"/>
    <w:rsid w:val="00B4590C"/>
    <w:rsid w:val="00B46B91"/>
    <w:rsid w:val="00B47E51"/>
    <w:rsid w:val="00B508B9"/>
    <w:rsid w:val="00B5243D"/>
    <w:rsid w:val="00B52C8A"/>
    <w:rsid w:val="00B5749B"/>
    <w:rsid w:val="00B607BD"/>
    <w:rsid w:val="00B6109E"/>
    <w:rsid w:val="00B61E83"/>
    <w:rsid w:val="00B6263D"/>
    <w:rsid w:val="00B62ADC"/>
    <w:rsid w:val="00B62B2E"/>
    <w:rsid w:val="00B66029"/>
    <w:rsid w:val="00B7154A"/>
    <w:rsid w:val="00B72911"/>
    <w:rsid w:val="00B73FE9"/>
    <w:rsid w:val="00B75841"/>
    <w:rsid w:val="00B76E0C"/>
    <w:rsid w:val="00B76FD2"/>
    <w:rsid w:val="00B77EBF"/>
    <w:rsid w:val="00B82A33"/>
    <w:rsid w:val="00B83895"/>
    <w:rsid w:val="00B83E4F"/>
    <w:rsid w:val="00B85543"/>
    <w:rsid w:val="00B85D2E"/>
    <w:rsid w:val="00B87183"/>
    <w:rsid w:val="00B878D6"/>
    <w:rsid w:val="00B925B9"/>
    <w:rsid w:val="00B944D0"/>
    <w:rsid w:val="00B9587F"/>
    <w:rsid w:val="00B96F70"/>
    <w:rsid w:val="00BA20F0"/>
    <w:rsid w:val="00BA2EE8"/>
    <w:rsid w:val="00BA36CC"/>
    <w:rsid w:val="00BA3BAD"/>
    <w:rsid w:val="00BA71B4"/>
    <w:rsid w:val="00BA7EE1"/>
    <w:rsid w:val="00BB06E8"/>
    <w:rsid w:val="00BB114B"/>
    <w:rsid w:val="00BB2A3A"/>
    <w:rsid w:val="00BB2B21"/>
    <w:rsid w:val="00BB4444"/>
    <w:rsid w:val="00BB6412"/>
    <w:rsid w:val="00BB7CF9"/>
    <w:rsid w:val="00BC11EB"/>
    <w:rsid w:val="00BC19DE"/>
    <w:rsid w:val="00BC240C"/>
    <w:rsid w:val="00BC2B84"/>
    <w:rsid w:val="00BC2CB7"/>
    <w:rsid w:val="00BC4AB0"/>
    <w:rsid w:val="00BC75B4"/>
    <w:rsid w:val="00BD050F"/>
    <w:rsid w:val="00BD7205"/>
    <w:rsid w:val="00BE044F"/>
    <w:rsid w:val="00BE05E2"/>
    <w:rsid w:val="00BE34F1"/>
    <w:rsid w:val="00BE471D"/>
    <w:rsid w:val="00BE5A00"/>
    <w:rsid w:val="00BE78A0"/>
    <w:rsid w:val="00BF0C6B"/>
    <w:rsid w:val="00BF1464"/>
    <w:rsid w:val="00BF5541"/>
    <w:rsid w:val="00BF76C6"/>
    <w:rsid w:val="00BF7A59"/>
    <w:rsid w:val="00C01292"/>
    <w:rsid w:val="00C02D16"/>
    <w:rsid w:val="00C0564A"/>
    <w:rsid w:val="00C058B2"/>
    <w:rsid w:val="00C06EFC"/>
    <w:rsid w:val="00C1112B"/>
    <w:rsid w:val="00C14DC8"/>
    <w:rsid w:val="00C15F7D"/>
    <w:rsid w:val="00C21E5C"/>
    <w:rsid w:val="00C253A8"/>
    <w:rsid w:val="00C25E03"/>
    <w:rsid w:val="00C260C4"/>
    <w:rsid w:val="00C30978"/>
    <w:rsid w:val="00C3127E"/>
    <w:rsid w:val="00C327C5"/>
    <w:rsid w:val="00C329DC"/>
    <w:rsid w:val="00C33159"/>
    <w:rsid w:val="00C336CD"/>
    <w:rsid w:val="00C34D2C"/>
    <w:rsid w:val="00C35654"/>
    <w:rsid w:val="00C362A5"/>
    <w:rsid w:val="00C41551"/>
    <w:rsid w:val="00C42552"/>
    <w:rsid w:val="00C46C4F"/>
    <w:rsid w:val="00C46FD0"/>
    <w:rsid w:val="00C5026E"/>
    <w:rsid w:val="00C52C2D"/>
    <w:rsid w:val="00C55259"/>
    <w:rsid w:val="00C55B25"/>
    <w:rsid w:val="00C55F6C"/>
    <w:rsid w:val="00C56F05"/>
    <w:rsid w:val="00C6091E"/>
    <w:rsid w:val="00C61D7C"/>
    <w:rsid w:val="00C6271E"/>
    <w:rsid w:val="00C6305F"/>
    <w:rsid w:val="00C67342"/>
    <w:rsid w:val="00C67431"/>
    <w:rsid w:val="00C7001B"/>
    <w:rsid w:val="00C71E61"/>
    <w:rsid w:val="00C726C8"/>
    <w:rsid w:val="00C73349"/>
    <w:rsid w:val="00C7493A"/>
    <w:rsid w:val="00C76AE4"/>
    <w:rsid w:val="00C76B22"/>
    <w:rsid w:val="00C77E62"/>
    <w:rsid w:val="00C853AF"/>
    <w:rsid w:val="00C8554A"/>
    <w:rsid w:val="00C8594A"/>
    <w:rsid w:val="00C87A14"/>
    <w:rsid w:val="00C9271A"/>
    <w:rsid w:val="00C94EDA"/>
    <w:rsid w:val="00C9776C"/>
    <w:rsid w:val="00CA0676"/>
    <w:rsid w:val="00CA0F38"/>
    <w:rsid w:val="00CA594E"/>
    <w:rsid w:val="00CA65CE"/>
    <w:rsid w:val="00CB0219"/>
    <w:rsid w:val="00CB0DD4"/>
    <w:rsid w:val="00CB22B4"/>
    <w:rsid w:val="00CB40AB"/>
    <w:rsid w:val="00CC0288"/>
    <w:rsid w:val="00CC0E48"/>
    <w:rsid w:val="00CC2AEF"/>
    <w:rsid w:val="00CC39D3"/>
    <w:rsid w:val="00CC4851"/>
    <w:rsid w:val="00CC4D5D"/>
    <w:rsid w:val="00CC6822"/>
    <w:rsid w:val="00CC77BC"/>
    <w:rsid w:val="00CC7F8B"/>
    <w:rsid w:val="00CD159E"/>
    <w:rsid w:val="00CD2A9A"/>
    <w:rsid w:val="00CD5916"/>
    <w:rsid w:val="00CD7B12"/>
    <w:rsid w:val="00CE010C"/>
    <w:rsid w:val="00CE2729"/>
    <w:rsid w:val="00CE2788"/>
    <w:rsid w:val="00CE335B"/>
    <w:rsid w:val="00CE515D"/>
    <w:rsid w:val="00CE702B"/>
    <w:rsid w:val="00CF0AF2"/>
    <w:rsid w:val="00CF17C7"/>
    <w:rsid w:val="00CF2195"/>
    <w:rsid w:val="00CF2CC3"/>
    <w:rsid w:val="00CF411A"/>
    <w:rsid w:val="00CF717F"/>
    <w:rsid w:val="00CF7EF7"/>
    <w:rsid w:val="00D01FD9"/>
    <w:rsid w:val="00D03C6D"/>
    <w:rsid w:val="00D05BBB"/>
    <w:rsid w:val="00D071D2"/>
    <w:rsid w:val="00D07AC4"/>
    <w:rsid w:val="00D07E56"/>
    <w:rsid w:val="00D10003"/>
    <w:rsid w:val="00D113A3"/>
    <w:rsid w:val="00D121C8"/>
    <w:rsid w:val="00D1264E"/>
    <w:rsid w:val="00D13977"/>
    <w:rsid w:val="00D1494A"/>
    <w:rsid w:val="00D16C5A"/>
    <w:rsid w:val="00D22A53"/>
    <w:rsid w:val="00D25842"/>
    <w:rsid w:val="00D3125E"/>
    <w:rsid w:val="00D31B66"/>
    <w:rsid w:val="00D3321E"/>
    <w:rsid w:val="00D374D2"/>
    <w:rsid w:val="00D37DC4"/>
    <w:rsid w:val="00D40C0D"/>
    <w:rsid w:val="00D40CC8"/>
    <w:rsid w:val="00D40F02"/>
    <w:rsid w:val="00D4120E"/>
    <w:rsid w:val="00D42568"/>
    <w:rsid w:val="00D42733"/>
    <w:rsid w:val="00D445AE"/>
    <w:rsid w:val="00D44AA4"/>
    <w:rsid w:val="00D4551D"/>
    <w:rsid w:val="00D47528"/>
    <w:rsid w:val="00D51D35"/>
    <w:rsid w:val="00D524E9"/>
    <w:rsid w:val="00D54FF7"/>
    <w:rsid w:val="00D57731"/>
    <w:rsid w:val="00D57CBE"/>
    <w:rsid w:val="00D612D8"/>
    <w:rsid w:val="00D6306D"/>
    <w:rsid w:val="00D63B67"/>
    <w:rsid w:val="00D65B46"/>
    <w:rsid w:val="00D66397"/>
    <w:rsid w:val="00D67204"/>
    <w:rsid w:val="00D67749"/>
    <w:rsid w:val="00D708A1"/>
    <w:rsid w:val="00D72C11"/>
    <w:rsid w:val="00D73B07"/>
    <w:rsid w:val="00D75D96"/>
    <w:rsid w:val="00D76638"/>
    <w:rsid w:val="00D7735A"/>
    <w:rsid w:val="00D80FB1"/>
    <w:rsid w:val="00D8178D"/>
    <w:rsid w:val="00D829D2"/>
    <w:rsid w:val="00D8380F"/>
    <w:rsid w:val="00D85526"/>
    <w:rsid w:val="00D85A6E"/>
    <w:rsid w:val="00D86585"/>
    <w:rsid w:val="00D8733C"/>
    <w:rsid w:val="00D913BA"/>
    <w:rsid w:val="00D93356"/>
    <w:rsid w:val="00D97444"/>
    <w:rsid w:val="00DA0B86"/>
    <w:rsid w:val="00DA4893"/>
    <w:rsid w:val="00DA4FAA"/>
    <w:rsid w:val="00DA508F"/>
    <w:rsid w:val="00DA5B50"/>
    <w:rsid w:val="00DB01C3"/>
    <w:rsid w:val="00DB0420"/>
    <w:rsid w:val="00DB1FB7"/>
    <w:rsid w:val="00DB22A9"/>
    <w:rsid w:val="00DB2D95"/>
    <w:rsid w:val="00DB2E7F"/>
    <w:rsid w:val="00DB3F5A"/>
    <w:rsid w:val="00DB43C3"/>
    <w:rsid w:val="00DB5839"/>
    <w:rsid w:val="00DB5FA0"/>
    <w:rsid w:val="00DB7622"/>
    <w:rsid w:val="00DB7712"/>
    <w:rsid w:val="00DB7828"/>
    <w:rsid w:val="00DC0EB7"/>
    <w:rsid w:val="00DC20EA"/>
    <w:rsid w:val="00DC38B5"/>
    <w:rsid w:val="00DC3FB9"/>
    <w:rsid w:val="00DC41F0"/>
    <w:rsid w:val="00DC47A5"/>
    <w:rsid w:val="00DC5FCE"/>
    <w:rsid w:val="00DC6248"/>
    <w:rsid w:val="00DC7408"/>
    <w:rsid w:val="00DD0054"/>
    <w:rsid w:val="00DD073C"/>
    <w:rsid w:val="00DD5964"/>
    <w:rsid w:val="00DE0904"/>
    <w:rsid w:val="00DE4446"/>
    <w:rsid w:val="00DE497F"/>
    <w:rsid w:val="00DE58C6"/>
    <w:rsid w:val="00DE660E"/>
    <w:rsid w:val="00DE76B6"/>
    <w:rsid w:val="00DE7A7F"/>
    <w:rsid w:val="00DF058A"/>
    <w:rsid w:val="00DF0A2D"/>
    <w:rsid w:val="00DF0C87"/>
    <w:rsid w:val="00DF2226"/>
    <w:rsid w:val="00DF3F0C"/>
    <w:rsid w:val="00DF3F16"/>
    <w:rsid w:val="00DF5925"/>
    <w:rsid w:val="00DF7FA5"/>
    <w:rsid w:val="00E014BD"/>
    <w:rsid w:val="00E02E0D"/>
    <w:rsid w:val="00E0677D"/>
    <w:rsid w:val="00E078C9"/>
    <w:rsid w:val="00E10A2D"/>
    <w:rsid w:val="00E11257"/>
    <w:rsid w:val="00E11EE4"/>
    <w:rsid w:val="00E17167"/>
    <w:rsid w:val="00E20FBC"/>
    <w:rsid w:val="00E23E49"/>
    <w:rsid w:val="00E26DC2"/>
    <w:rsid w:val="00E26DE5"/>
    <w:rsid w:val="00E27223"/>
    <w:rsid w:val="00E27CE0"/>
    <w:rsid w:val="00E31FB6"/>
    <w:rsid w:val="00E340AB"/>
    <w:rsid w:val="00E345F8"/>
    <w:rsid w:val="00E45ED3"/>
    <w:rsid w:val="00E46528"/>
    <w:rsid w:val="00E500D7"/>
    <w:rsid w:val="00E54053"/>
    <w:rsid w:val="00E541AF"/>
    <w:rsid w:val="00E55D25"/>
    <w:rsid w:val="00E56C6F"/>
    <w:rsid w:val="00E572CF"/>
    <w:rsid w:val="00E608EF"/>
    <w:rsid w:val="00E60E95"/>
    <w:rsid w:val="00E65D52"/>
    <w:rsid w:val="00E664A4"/>
    <w:rsid w:val="00E66642"/>
    <w:rsid w:val="00E6783C"/>
    <w:rsid w:val="00E67B87"/>
    <w:rsid w:val="00E74C2E"/>
    <w:rsid w:val="00E752E3"/>
    <w:rsid w:val="00E75629"/>
    <w:rsid w:val="00E75C03"/>
    <w:rsid w:val="00E778B7"/>
    <w:rsid w:val="00E81CCB"/>
    <w:rsid w:val="00E8330F"/>
    <w:rsid w:val="00E8365A"/>
    <w:rsid w:val="00E850BB"/>
    <w:rsid w:val="00E866C1"/>
    <w:rsid w:val="00E87100"/>
    <w:rsid w:val="00E87D7D"/>
    <w:rsid w:val="00E91042"/>
    <w:rsid w:val="00E93881"/>
    <w:rsid w:val="00E9575A"/>
    <w:rsid w:val="00E97873"/>
    <w:rsid w:val="00EA00B3"/>
    <w:rsid w:val="00EA0324"/>
    <w:rsid w:val="00EA0F4D"/>
    <w:rsid w:val="00EA219B"/>
    <w:rsid w:val="00EA5CDC"/>
    <w:rsid w:val="00EA6585"/>
    <w:rsid w:val="00EA6BDC"/>
    <w:rsid w:val="00EA7C4C"/>
    <w:rsid w:val="00EB0747"/>
    <w:rsid w:val="00EB2E64"/>
    <w:rsid w:val="00EB588A"/>
    <w:rsid w:val="00EC3D69"/>
    <w:rsid w:val="00EC43E7"/>
    <w:rsid w:val="00EC4FAF"/>
    <w:rsid w:val="00EC54EA"/>
    <w:rsid w:val="00ED1287"/>
    <w:rsid w:val="00ED3E47"/>
    <w:rsid w:val="00ED3EE1"/>
    <w:rsid w:val="00ED4AF4"/>
    <w:rsid w:val="00EE2F8A"/>
    <w:rsid w:val="00EE30E4"/>
    <w:rsid w:val="00EE55C4"/>
    <w:rsid w:val="00EE71B7"/>
    <w:rsid w:val="00EF023D"/>
    <w:rsid w:val="00EF66F7"/>
    <w:rsid w:val="00EF7E06"/>
    <w:rsid w:val="00F00648"/>
    <w:rsid w:val="00F01821"/>
    <w:rsid w:val="00F019CA"/>
    <w:rsid w:val="00F040EB"/>
    <w:rsid w:val="00F06138"/>
    <w:rsid w:val="00F07EF1"/>
    <w:rsid w:val="00F102C8"/>
    <w:rsid w:val="00F11EE4"/>
    <w:rsid w:val="00F12705"/>
    <w:rsid w:val="00F12D5D"/>
    <w:rsid w:val="00F13570"/>
    <w:rsid w:val="00F13B4F"/>
    <w:rsid w:val="00F148F7"/>
    <w:rsid w:val="00F151F7"/>
    <w:rsid w:val="00F15BA8"/>
    <w:rsid w:val="00F15CBA"/>
    <w:rsid w:val="00F173E8"/>
    <w:rsid w:val="00F177B7"/>
    <w:rsid w:val="00F2162D"/>
    <w:rsid w:val="00F25B70"/>
    <w:rsid w:val="00F3020A"/>
    <w:rsid w:val="00F30D5D"/>
    <w:rsid w:val="00F30F12"/>
    <w:rsid w:val="00F315C9"/>
    <w:rsid w:val="00F35ED2"/>
    <w:rsid w:val="00F41583"/>
    <w:rsid w:val="00F42A01"/>
    <w:rsid w:val="00F4460C"/>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75F37"/>
    <w:rsid w:val="00F82BCD"/>
    <w:rsid w:val="00F84C1C"/>
    <w:rsid w:val="00F87255"/>
    <w:rsid w:val="00F911FF"/>
    <w:rsid w:val="00F938F4"/>
    <w:rsid w:val="00F9403C"/>
    <w:rsid w:val="00F94A6C"/>
    <w:rsid w:val="00F9651F"/>
    <w:rsid w:val="00FA0289"/>
    <w:rsid w:val="00FA3BEC"/>
    <w:rsid w:val="00FA5B1D"/>
    <w:rsid w:val="00FA6761"/>
    <w:rsid w:val="00FA6F2F"/>
    <w:rsid w:val="00FB04C6"/>
    <w:rsid w:val="00FB3B57"/>
    <w:rsid w:val="00FB40BC"/>
    <w:rsid w:val="00FB4A1E"/>
    <w:rsid w:val="00FB57A4"/>
    <w:rsid w:val="00FB63CC"/>
    <w:rsid w:val="00FB7A9B"/>
    <w:rsid w:val="00FC04D6"/>
    <w:rsid w:val="00FC0D8C"/>
    <w:rsid w:val="00FC1324"/>
    <w:rsid w:val="00FC1D83"/>
    <w:rsid w:val="00FC315E"/>
    <w:rsid w:val="00FC6546"/>
    <w:rsid w:val="00FC6AAB"/>
    <w:rsid w:val="00FC7D8E"/>
    <w:rsid w:val="00FD3C0E"/>
    <w:rsid w:val="00FD70D6"/>
    <w:rsid w:val="00FD7501"/>
    <w:rsid w:val="00FD7821"/>
    <w:rsid w:val="00FE082E"/>
    <w:rsid w:val="00FE0CDD"/>
    <w:rsid w:val="00FE4102"/>
    <w:rsid w:val="00FE4EAF"/>
    <w:rsid w:val="00FE6999"/>
    <w:rsid w:val="00FE7D3D"/>
    <w:rsid w:val="00FF05EB"/>
    <w:rsid w:val="00FF0D34"/>
    <w:rsid w:val="00FF39D6"/>
    <w:rsid w:val="00FF3DC1"/>
    <w:rsid w:val="00FF50AD"/>
    <w:rsid w:val="00FF7991"/>
    <w:rsid w:val="00FF7D91"/>
    <w:rsid w:val="018003CC"/>
    <w:rsid w:val="022B1F2F"/>
    <w:rsid w:val="02947781"/>
    <w:rsid w:val="03F9C3EA"/>
    <w:rsid w:val="040D45DF"/>
    <w:rsid w:val="05BA01E6"/>
    <w:rsid w:val="06EE1E86"/>
    <w:rsid w:val="08096585"/>
    <w:rsid w:val="081F7C22"/>
    <w:rsid w:val="086BB2B6"/>
    <w:rsid w:val="089FA8DF"/>
    <w:rsid w:val="08C00737"/>
    <w:rsid w:val="0A2F2A1E"/>
    <w:rsid w:val="0AD80039"/>
    <w:rsid w:val="0D5358D0"/>
    <w:rsid w:val="0DE6F923"/>
    <w:rsid w:val="0F2205F7"/>
    <w:rsid w:val="0F38F99B"/>
    <w:rsid w:val="0F73B8FA"/>
    <w:rsid w:val="10F296CC"/>
    <w:rsid w:val="119E22A9"/>
    <w:rsid w:val="11EDD159"/>
    <w:rsid w:val="123EDBDB"/>
    <w:rsid w:val="129FE551"/>
    <w:rsid w:val="13C5E1D5"/>
    <w:rsid w:val="146447F7"/>
    <w:rsid w:val="14E5D804"/>
    <w:rsid w:val="150A20E5"/>
    <w:rsid w:val="174BE67A"/>
    <w:rsid w:val="1A6020D0"/>
    <w:rsid w:val="1ABE6596"/>
    <w:rsid w:val="1AF69C3F"/>
    <w:rsid w:val="1C3A4E6D"/>
    <w:rsid w:val="1C7B17FA"/>
    <w:rsid w:val="1CA766E6"/>
    <w:rsid w:val="1D3F809A"/>
    <w:rsid w:val="1D784EAD"/>
    <w:rsid w:val="1D8A83ED"/>
    <w:rsid w:val="1F170234"/>
    <w:rsid w:val="1F89563C"/>
    <w:rsid w:val="1FC24A70"/>
    <w:rsid w:val="20025A5B"/>
    <w:rsid w:val="23B15C45"/>
    <w:rsid w:val="248F19DB"/>
    <w:rsid w:val="248F6E7C"/>
    <w:rsid w:val="24DEFBBE"/>
    <w:rsid w:val="2621011C"/>
    <w:rsid w:val="26499ED5"/>
    <w:rsid w:val="2700133B"/>
    <w:rsid w:val="2965AAB0"/>
    <w:rsid w:val="2C8EB09B"/>
    <w:rsid w:val="2FC05857"/>
    <w:rsid w:val="35563738"/>
    <w:rsid w:val="3574B038"/>
    <w:rsid w:val="3656077B"/>
    <w:rsid w:val="36A38633"/>
    <w:rsid w:val="36BF4847"/>
    <w:rsid w:val="37C0BB6A"/>
    <w:rsid w:val="37C658EB"/>
    <w:rsid w:val="39295209"/>
    <w:rsid w:val="3A785DF7"/>
    <w:rsid w:val="3B4529E4"/>
    <w:rsid w:val="3C6EDB62"/>
    <w:rsid w:val="3C791D34"/>
    <w:rsid w:val="3E79638C"/>
    <w:rsid w:val="4044AB41"/>
    <w:rsid w:val="40A0A4D7"/>
    <w:rsid w:val="40F78AFE"/>
    <w:rsid w:val="42ADD3C3"/>
    <w:rsid w:val="45383E97"/>
    <w:rsid w:val="45CB1230"/>
    <w:rsid w:val="46C52124"/>
    <w:rsid w:val="476F38DB"/>
    <w:rsid w:val="48A65B79"/>
    <w:rsid w:val="48D9DC14"/>
    <w:rsid w:val="48EEEE24"/>
    <w:rsid w:val="491E34CD"/>
    <w:rsid w:val="49B7337F"/>
    <w:rsid w:val="4A101DA3"/>
    <w:rsid w:val="4AB480CF"/>
    <w:rsid w:val="4B4B9761"/>
    <w:rsid w:val="4BA5528D"/>
    <w:rsid w:val="4D48E378"/>
    <w:rsid w:val="4E862194"/>
    <w:rsid w:val="4EA3894A"/>
    <w:rsid w:val="4FA746B0"/>
    <w:rsid w:val="50E9C20D"/>
    <w:rsid w:val="52A6CEC4"/>
    <w:rsid w:val="543FD3B7"/>
    <w:rsid w:val="54CC11BB"/>
    <w:rsid w:val="5530DB4B"/>
    <w:rsid w:val="55747D43"/>
    <w:rsid w:val="55779CBC"/>
    <w:rsid w:val="57516CF6"/>
    <w:rsid w:val="5788B6A4"/>
    <w:rsid w:val="57B248E5"/>
    <w:rsid w:val="58ACBEDB"/>
    <w:rsid w:val="594D5415"/>
    <w:rsid w:val="59C44180"/>
    <w:rsid w:val="5AA1CA2A"/>
    <w:rsid w:val="5BBB47FF"/>
    <w:rsid w:val="5BD086E1"/>
    <w:rsid w:val="5BE0FCA2"/>
    <w:rsid w:val="5C10C1A5"/>
    <w:rsid w:val="5D0A947D"/>
    <w:rsid w:val="5D3BF662"/>
    <w:rsid w:val="5E71881B"/>
    <w:rsid w:val="5EAAC5BB"/>
    <w:rsid w:val="5FE8EC71"/>
    <w:rsid w:val="604C4CD9"/>
    <w:rsid w:val="62350A04"/>
    <w:rsid w:val="62483842"/>
    <w:rsid w:val="639CEEE1"/>
    <w:rsid w:val="63A179E7"/>
    <w:rsid w:val="63B034E5"/>
    <w:rsid w:val="64F1F01F"/>
    <w:rsid w:val="673B5D87"/>
    <w:rsid w:val="67B422D7"/>
    <w:rsid w:val="6929FFFD"/>
    <w:rsid w:val="69D4C73F"/>
    <w:rsid w:val="6A5D81E8"/>
    <w:rsid w:val="6A78E017"/>
    <w:rsid w:val="6AFAFED8"/>
    <w:rsid w:val="6B1A0F98"/>
    <w:rsid w:val="6B2AB64B"/>
    <w:rsid w:val="6D08D453"/>
    <w:rsid w:val="6E481EA1"/>
    <w:rsid w:val="702F9109"/>
    <w:rsid w:val="70AC7C7F"/>
    <w:rsid w:val="733D278C"/>
    <w:rsid w:val="749526A0"/>
    <w:rsid w:val="758629D7"/>
    <w:rsid w:val="78A4A35E"/>
    <w:rsid w:val="78E48F7A"/>
    <w:rsid w:val="79AA75C6"/>
    <w:rsid w:val="79F7BF95"/>
    <w:rsid w:val="7B15A973"/>
    <w:rsid w:val="7C765A8B"/>
    <w:rsid w:val="7E5BA6F2"/>
    <w:rsid w:val="7EA7292A"/>
    <w:rsid w:val="7ED0E99A"/>
    <w:rsid w:val="7F2C6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9FCE"/>
  <w15:docId w15:val="{2C9A2903-1BEF-4B59-8560-3514DFC5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semiHidden/>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semiHidden/>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o.wa.gov/policy/it-investments-approval-and-oversight-policy" TargetMode="External"/><Relationship Id="rId18" Type="http://schemas.openxmlformats.org/officeDocument/2006/relationships/hyperlink" Target="https://ocio.wa.gov/sites/default/files/public/State-IT-Strat-Plan-2021-25.pdf?7p94d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cio.wa.gov/policy/administrative-and-financial-system-investment-approval" TargetMode="External"/><Relationship Id="rId17" Type="http://schemas.openxmlformats.org/officeDocument/2006/relationships/hyperlink" Target="https://ocio.wa.gov/sites/default/files/public/DecisionPackage/DP%20Criteria%20%26%20Scoring%20Scale%2023-25.pdf?u0yb70r" TargetMode="External"/><Relationship Id="rId2" Type="http://schemas.openxmlformats.org/officeDocument/2006/relationships/customXml" Target="../customXml/item2.xml"/><Relationship Id="rId16" Type="http://schemas.openxmlformats.org/officeDocument/2006/relationships/hyperlink" Target="https://ocio.wa.gov/it-projects/decision-package-prioritiz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m.wa.gov/sites/default/files/public/budget/forms/2023-25/2023-25PrioritizationWorksheetIT.xlsx" TargetMode="External"/><Relationship Id="rId5" Type="http://schemas.openxmlformats.org/officeDocument/2006/relationships/numbering" Target="numbering.xml"/><Relationship Id="rId15" Type="http://schemas.openxmlformats.org/officeDocument/2006/relationships/hyperlink" Target="https://app.leg.wa.gov/rcw/default.aspx?cite=43.88.09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cioportal.force.c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5E310FFCBE084A9230F2DD46173376" ma:contentTypeVersion="8" ma:contentTypeDescription="Create a new document." ma:contentTypeScope="" ma:versionID="ca36144e602a91dd2b53eb5d636b55c3">
  <xsd:schema xmlns:xsd="http://www.w3.org/2001/XMLSchema" xmlns:xs="http://www.w3.org/2001/XMLSchema" xmlns:p="http://schemas.microsoft.com/office/2006/metadata/properties" xmlns:ns2="58066006-5a67-4ca4-be2d-9687bd2f332e" xmlns:ns3="ab465bce-75e8-4c96-8e2e-81834ec59464" targetNamespace="http://schemas.microsoft.com/office/2006/metadata/properties" ma:root="true" ma:fieldsID="5ede86b991f7e18b06832f89ae6fadc5" ns2:_="" ns3:_="">
    <xsd:import namespace="58066006-5a67-4ca4-be2d-9687bd2f332e"/>
    <xsd:import namespace="ab465bce-75e8-4c96-8e2e-81834ec59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66006-5a67-4ca4-be2d-9687bd2f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65bce-75e8-4c96-8e2e-81834ec594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2.xml><?xml version="1.0" encoding="utf-8"?>
<ds:datastoreItem xmlns:ds="http://schemas.openxmlformats.org/officeDocument/2006/customXml" ds:itemID="{B76E19DB-D012-4D50-80BE-CB19AF2FCFDE}">
  <ds:schemaRefs>
    <ds:schemaRef ds:uri="http://schemas.openxmlformats.org/officeDocument/2006/bibliography"/>
  </ds:schemaRefs>
</ds:datastoreItem>
</file>

<file path=customXml/itemProps3.xml><?xml version="1.0" encoding="utf-8"?>
<ds:datastoreItem xmlns:ds="http://schemas.openxmlformats.org/officeDocument/2006/customXml" ds:itemID="{5506A9A8-2363-4FC3-B75A-5EFFDE4D30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221F7-8797-4BC5-BB4C-7117FAAE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66006-5a67-4ca4-be2d-9687bd2f332e"/>
    <ds:schemaRef ds:uri="ab465bce-75e8-4c96-8e2e-81834ec59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18501</CharactersWithSpaces>
  <SharedDoc>false</SharedDoc>
  <HLinks>
    <vt:vector size="48" baseType="variant">
      <vt:variant>
        <vt:i4>5505104</vt:i4>
      </vt:variant>
      <vt:variant>
        <vt:i4>21</vt:i4>
      </vt:variant>
      <vt:variant>
        <vt:i4>0</vt:i4>
      </vt:variant>
      <vt:variant>
        <vt:i4>5</vt:i4>
      </vt:variant>
      <vt:variant>
        <vt:lpwstr>https://ocio.wa.gov/sites/default/files/public/State-IT-Strat-Plan-2021-25.pdf?7p94d9</vt:lpwstr>
      </vt:variant>
      <vt:variant>
        <vt:lpwstr/>
      </vt:variant>
      <vt:variant>
        <vt:i4>6750249</vt:i4>
      </vt:variant>
      <vt:variant>
        <vt:i4>18</vt:i4>
      </vt:variant>
      <vt:variant>
        <vt:i4>0</vt:i4>
      </vt:variant>
      <vt:variant>
        <vt:i4>5</vt:i4>
      </vt:variant>
      <vt:variant>
        <vt:lpwstr>https://ocio.wa.gov/sites/default/files/public/DecisionPackage/DP Criteria %26 Scoring Scale 23-25.pdf?u0yb70r</vt:lpwstr>
      </vt:variant>
      <vt:variant>
        <vt:lpwstr/>
      </vt:variant>
      <vt:variant>
        <vt:i4>3342391</vt:i4>
      </vt:variant>
      <vt:variant>
        <vt:i4>15</vt:i4>
      </vt:variant>
      <vt:variant>
        <vt:i4>0</vt:i4>
      </vt:variant>
      <vt:variant>
        <vt:i4>5</vt:i4>
      </vt:variant>
      <vt:variant>
        <vt:lpwstr>https://ocio.wa.gov/it-projects/decision-package-prioritization</vt:lpwstr>
      </vt:variant>
      <vt:variant>
        <vt:lpwstr/>
      </vt:variant>
      <vt:variant>
        <vt:i4>7340148</vt:i4>
      </vt:variant>
      <vt:variant>
        <vt:i4>12</vt:i4>
      </vt:variant>
      <vt:variant>
        <vt:i4>0</vt:i4>
      </vt:variant>
      <vt:variant>
        <vt:i4>5</vt:i4>
      </vt:variant>
      <vt:variant>
        <vt:lpwstr>https://app.leg.wa.gov/rcw/default.aspx?cite=43.88.092</vt:lpwstr>
      </vt:variant>
      <vt:variant>
        <vt:lpwstr/>
      </vt:variant>
      <vt:variant>
        <vt:i4>1638464</vt:i4>
      </vt:variant>
      <vt:variant>
        <vt:i4>9</vt:i4>
      </vt:variant>
      <vt:variant>
        <vt:i4>0</vt:i4>
      </vt:variant>
      <vt:variant>
        <vt:i4>5</vt:i4>
      </vt:variant>
      <vt:variant>
        <vt:lpwstr>https://wacioportal.force.com/s/</vt:lpwstr>
      </vt:variant>
      <vt:variant>
        <vt:lpwstr/>
      </vt:variant>
      <vt:variant>
        <vt:i4>7602303</vt:i4>
      </vt:variant>
      <vt:variant>
        <vt:i4>6</vt:i4>
      </vt:variant>
      <vt:variant>
        <vt:i4>0</vt:i4>
      </vt:variant>
      <vt:variant>
        <vt:i4>5</vt:i4>
      </vt:variant>
      <vt:variant>
        <vt:lpwstr>https://ocio.wa.gov/policy/it-investments-approval-and-oversight-policy</vt:lpwstr>
      </vt:variant>
      <vt:variant>
        <vt:lpwstr/>
      </vt:variant>
      <vt:variant>
        <vt:i4>6881386</vt:i4>
      </vt:variant>
      <vt:variant>
        <vt:i4>3</vt:i4>
      </vt:variant>
      <vt:variant>
        <vt:i4>0</vt:i4>
      </vt:variant>
      <vt:variant>
        <vt:i4>5</vt:i4>
      </vt:variant>
      <vt:variant>
        <vt:lpwstr>https://ocio.wa.gov/policy/administrative-and-financial-system-investment-approval</vt:lpwstr>
      </vt:variant>
      <vt:variant>
        <vt:lpwstr/>
      </vt:variant>
      <vt:variant>
        <vt:i4>5439566</vt:i4>
      </vt:variant>
      <vt:variant>
        <vt:i4>0</vt:i4>
      </vt:variant>
      <vt:variant>
        <vt:i4>0</vt:i4>
      </vt:variant>
      <vt:variant>
        <vt:i4>5</vt:i4>
      </vt:variant>
      <vt:variant>
        <vt:lpwstr>https://ofm.wa.gov/sites/default/files/public/budget/forms/2023-25/2023-25PrioritizationWorksheetIT.xlsx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Curtis Richardson</cp:lastModifiedBy>
  <cp:revision>14</cp:revision>
  <cp:lastPrinted>2016-05-17T15:36:00Z</cp:lastPrinted>
  <dcterms:created xsi:type="dcterms:W3CDTF">2022-09-14T23:40:00Z</dcterms:created>
  <dcterms:modified xsi:type="dcterms:W3CDTF">2022-09-16T22:41:00Z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0x010100105E310FFCBE084A9230F2DD46173376</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ies>
</file>